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5" w:type="dxa"/>
        <w:tblInd w:w="0" w:type="dxa"/>
        <w:tblCellMar>
          <w:top w:w="80" w:type="dxa"/>
          <w:left w:w="106" w:type="dxa"/>
          <w:bottom w:w="163" w:type="dxa"/>
          <w:right w:w="51" w:type="dxa"/>
        </w:tblCellMar>
        <w:tblLook w:val="04A0" w:firstRow="1" w:lastRow="0" w:firstColumn="1" w:lastColumn="0" w:noHBand="0" w:noVBand="1"/>
      </w:tblPr>
      <w:tblGrid>
        <w:gridCol w:w="7513"/>
        <w:gridCol w:w="2552"/>
      </w:tblGrid>
      <w:tr w:rsidR="00DE1C65" w:rsidRPr="0086220A" w14:paraId="09F49E69" w14:textId="77777777" w:rsidTr="0086220A">
        <w:trPr>
          <w:trHeight w:val="2163"/>
        </w:trPr>
        <w:tc>
          <w:tcPr>
            <w:tcW w:w="7513" w:type="dxa"/>
            <w:tcBorders>
              <w:top w:val="single" w:sz="4" w:space="0" w:color="000000"/>
              <w:left w:val="nil"/>
              <w:bottom w:val="single" w:sz="4" w:space="0" w:color="000000"/>
              <w:right w:val="nil"/>
            </w:tcBorders>
            <w:shd w:val="clear" w:color="auto" w:fill="D9D9D9"/>
          </w:tcPr>
          <w:p w14:paraId="1E7D3915" w14:textId="0CF1E7C0" w:rsidR="00DE1C65" w:rsidRPr="0086220A" w:rsidRDefault="00A600E7" w:rsidP="008C3F42">
            <w:pPr>
              <w:spacing w:after="0" w:line="260" w:lineRule="auto"/>
              <w:ind w:left="0" w:right="30" w:firstLine="0"/>
              <w:rPr>
                <w:rFonts w:asciiTheme="majorBidi" w:hAnsiTheme="majorBidi" w:cstheme="majorBidi"/>
              </w:rPr>
            </w:pPr>
            <w:r w:rsidRPr="0086220A">
              <w:rPr>
                <w:rFonts w:asciiTheme="majorBidi" w:hAnsiTheme="majorBidi" w:cstheme="majorBidi"/>
                <w:color w:val="C45911"/>
              </w:rPr>
              <w:t>To Cite:</w:t>
            </w:r>
            <w:r w:rsidR="008C3F42">
              <w:rPr>
                <w:rFonts w:asciiTheme="majorBidi" w:hAnsiTheme="majorBidi" w:cstheme="majorBidi"/>
              </w:rPr>
              <w:t xml:space="preserve"> </w:t>
            </w:r>
            <w:r w:rsidR="008C3F42">
              <w:rPr>
                <w:rFonts w:asciiTheme="majorBidi" w:hAnsiTheme="majorBidi" w:cstheme="majorBidi"/>
              </w:rPr>
              <w:t>Ali</w:t>
            </w:r>
            <w:r w:rsidR="008C3F42">
              <w:rPr>
                <w:rFonts w:asciiTheme="majorBidi" w:hAnsiTheme="majorBidi" w:cstheme="majorBidi"/>
              </w:rPr>
              <w:t xml:space="preserve">, Z., </w:t>
            </w:r>
            <w:r w:rsidR="008C3F42">
              <w:rPr>
                <w:rFonts w:asciiTheme="majorBidi" w:hAnsiTheme="majorBidi" w:cstheme="majorBidi"/>
              </w:rPr>
              <w:t>Khan</w:t>
            </w:r>
            <w:r w:rsidR="008C3F42">
              <w:rPr>
                <w:rFonts w:asciiTheme="majorBidi" w:hAnsiTheme="majorBidi" w:cstheme="majorBidi"/>
              </w:rPr>
              <w:t xml:space="preserve">, F.A, (2026) </w:t>
            </w:r>
            <w:r w:rsidR="008C3F42" w:rsidRPr="008C3F42">
              <w:rPr>
                <w:rFonts w:asciiTheme="majorBidi" w:hAnsiTheme="majorBidi" w:cstheme="majorBidi"/>
              </w:rPr>
              <w:t>Climate-Induced Migration and Urban Precarity:  A Sociological Analysis of Displacement, Gendered Vulnerability, and Social Stratification in Post-2022 Flood Pakistan</w:t>
            </w:r>
          </w:p>
          <w:p w14:paraId="3291D68A" w14:textId="77777777" w:rsidR="0086220A" w:rsidRDefault="00A600E7" w:rsidP="0086220A">
            <w:pPr>
              <w:spacing w:after="0" w:line="259" w:lineRule="auto"/>
              <w:ind w:left="0" w:right="30" w:firstLine="0"/>
              <w:rPr>
                <w:rFonts w:asciiTheme="majorBidi" w:hAnsiTheme="majorBidi" w:cstheme="majorBidi"/>
                <w:color w:val="C45911"/>
              </w:rPr>
            </w:pPr>
            <w:r w:rsidRPr="0086220A">
              <w:rPr>
                <w:rFonts w:asciiTheme="majorBidi" w:hAnsiTheme="majorBidi" w:cstheme="majorBidi"/>
                <w:color w:val="C45911"/>
              </w:rPr>
              <w:t xml:space="preserve">Corresponding Author: </w:t>
            </w:r>
          </w:p>
          <w:p w14:paraId="78CE52F0" w14:textId="138C709A" w:rsidR="00C9075A" w:rsidRDefault="0086220A" w:rsidP="00C9075A">
            <w:pPr>
              <w:spacing w:after="0" w:line="259" w:lineRule="auto"/>
              <w:ind w:left="0" w:right="30" w:firstLine="0"/>
              <w:rPr>
                <w:rFonts w:asciiTheme="majorBidi" w:hAnsiTheme="majorBidi" w:cstheme="majorBidi"/>
              </w:rPr>
            </w:pPr>
            <w:r w:rsidRPr="0086220A">
              <w:rPr>
                <w:rFonts w:asciiTheme="majorBidi" w:hAnsiTheme="majorBidi" w:cstheme="majorBidi"/>
              </w:rPr>
              <w:t>1</w:t>
            </w:r>
            <w:r w:rsidR="00487DE1">
              <w:rPr>
                <w:rFonts w:asciiTheme="majorBidi" w:hAnsiTheme="majorBidi" w:cstheme="majorBidi"/>
              </w:rPr>
              <w:t xml:space="preserve"> </w:t>
            </w:r>
            <w:r w:rsidR="00967EB2">
              <w:rPr>
                <w:rFonts w:asciiTheme="majorBidi" w:hAnsiTheme="majorBidi" w:cstheme="majorBidi"/>
              </w:rPr>
              <w:t xml:space="preserve">MPhil Scholar, Department of </w:t>
            </w:r>
            <w:r w:rsidR="0025701E">
              <w:rPr>
                <w:rFonts w:asciiTheme="majorBidi" w:hAnsiTheme="majorBidi" w:cstheme="majorBidi"/>
              </w:rPr>
              <w:t xml:space="preserve">Sociology, University of Peshawar. </w:t>
            </w:r>
            <w:r w:rsidR="00AF318D">
              <w:rPr>
                <w:rFonts w:asciiTheme="majorBidi" w:hAnsiTheme="majorBidi" w:cstheme="majorBidi"/>
              </w:rPr>
              <w:t>Em</w:t>
            </w:r>
            <w:r w:rsidR="006B0D6F">
              <w:rPr>
                <w:rFonts w:asciiTheme="majorBidi" w:hAnsiTheme="majorBidi" w:cstheme="majorBidi"/>
              </w:rPr>
              <w:t xml:space="preserve">ail: </w:t>
            </w:r>
            <w:r w:rsidR="002E1813">
              <w:rPr>
                <w:rFonts w:asciiTheme="majorBidi" w:hAnsiTheme="majorBidi" w:cstheme="majorBidi"/>
              </w:rPr>
              <w:t>zainabktk25@gmail.com</w:t>
            </w:r>
          </w:p>
          <w:p w14:paraId="4503A050" w14:textId="410A8820" w:rsidR="00DE1C65" w:rsidRPr="0086220A" w:rsidRDefault="00DF0F9D" w:rsidP="00DE410A">
            <w:pPr>
              <w:spacing w:after="0" w:line="259" w:lineRule="auto"/>
              <w:ind w:left="0" w:right="30" w:firstLine="0"/>
              <w:rPr>
                <w:rFonts w:asciiTheme="majorBidi" w:hAnsiTheme="majorBidi" w:cstheme="majorBidi"/>
              </w:rPr>
            </w:pPr>
            <w:r>
              <w:rPr>
                <w:rFonts w:asciiTheme="majorBidi" w:hAnsiTheme="majorBidi" w:cstheme="majorBidi"/>
              </w:rPr>
              <w:t xml:space="preserve">2. MPhil Scholar, </w:t>
            </w:r>
            <w:r w:rsidR="006875EF">
              <w:rPr>
                <w:rFonts w:asciiTheme="majorBidi" w:hAnsiTheme="majorBidi" w:cstheme="majorBidi"/>
              </w:rPr>
              <w:t>Department of S</w:t>
            </w:r>
            <w:r w:rsidR="00DE410A">
              <w:rPr>
                <w:rFonts w:asciiTheme="majorBidi" w:hAnsiTheme="majorBidi" w:cstheme="majorBidi"/>
              </w:rPr>
              <w:t>o</w:t>
            </w:r>
            <w:r w:rsidR="006875EF">
              <w:rPr>
                <w:rFonts w:asciiTheme="majorBidi" w:hAnsiTheme="majorBidi" w:cstheme="majorBidi"/>
              </w:rPr>
              <w:t>cio</w:t>
            </w:r>
            <w:r w:rsidR="00DE410A">
              <w:rPr>
                <w:rFonts w:asciiTheme="majorBidi" w:hAnsiTheme="majorBidi" w:cstheme="majorBidi"/>
              </w:rPr>
              <w:t xml:space="preserve">logy, </w:t>
            </w:r>
            <w:r w:rsidR="00B84DB2">
              <w:rPr>
                <w:rFonts w:asciiTheme="majorBidi" w:hAnsiTheme="majorBidi" w:cstheme="majorBidi"/>
              </w:rPr>
              <w:t xml:space="preserve">The University of </w:t>
            </w:r>
            <w:r w:rsidR="00820B13">
              <w:rPr>
                <w:rFonts w:asciiTheme="majorBidi" w:hAnsiTheme="majorBidi" w:cstheme="majorBidi"/>
              </w:rPr>
              <w:t>Agriculture</w:t>
            </w:r>
            <w:r w:rsidR="00B84DB2">
              <w:rPr>
                <w:rFonts w:asciiTheme="majorBidi" w:hAnsiTheme="majorBidi" w:cstheme="majorBidi"/>
              </w:rPr>
              <w:t xml:space="preserve">, </w:t>
            </w:r>
            <w:r w:rsidR="00820B13">
              <w:rPr>
                <w:rFonts w:asciiTheme="majorBidi" w:hAnsiTheme="majorBidi" w:cstheme="majorBidi"/>
              </w:rPr>
              <w:t xml:space="preserve"> Peshawar</w:t>
            </w:r>
            <w:r w:rsidR="00AE5F00">
              <w:rPr>
                <w:rFonts w:asciiTheme="majorBidi" w:hAnsiTheme="majorBidi" w:cstheme="majorBidi"/>
              </w:rPr>
              <w:t xml:space="preserve">. </w:t>
            </w:r>
            <w:r w:rsidR="002E1813">
              <w:rPr>
                <w:rFonts w:asciiTheme="majorBidi" w:hAnsiTheme="majorBidi" w:cstheme="majorBidi"/>
              </w:rPr>
              <w:t xml:space="preserve">Email: </w:t>
            </w:r>
            <w:r w:rsidR="00BF5328">
              <w:rPr>
                <w:rFonts w:asciiTheme="majorBidi" w:hAnsiTheme="majorBidi" w:cstheme="majorBidi"/>
              </w:rPr>
              <w:t>farooqahmadkk101@gmail.com</w:t>
            </w:r>
          </w:p>
        </w:tc>
        <w:tc>
          <w:tcPr>
            <w:tcW w:w="2552" w:type="dxa"/>
            <w:tcBorders>
              <w:top w:val="single" w:sz="4" w:space="0" w:color="000000"/>
              <w:left w:val="nil"/>
              <w:bottom w:val="single" w:sz="4" w:space="0" w:color="000000"/>
              <w:right w:val="nil"/>
            </w:tcBorders>
            <w:vAlign w:val="bottom"/>
          </w:tcPr>
          <w:p w14:paraId="5F849281" w14:textId="04B29E4F" w:rsidR="00DE1C65" w:rsidRPr="0086220A" w:rsidRDefault="0086220A" w:rsidP="00825E45">
            <w:pPr>
              <w:spacing w:after="0" w:line="259" w:lineRule="auto"/>
              <w:ind w:left="148" w:right="0" w:firstLine="0"/>
              <w:jc w:val="left"/>
              <w:rPr>
                <w:rFonts w:asciiTheme="majorBidi" w:hAnsiTheme="majorBidi" w:cstheme="majorBidi"/>
              </w:rPr>
            </w:pPr>
            <w:r w:rsidRPr="0086220A">
              <w:rPr>
                <w:rFonts w:asciiTheme="majorBidi" w:hAnsiTheme="majorBidi" w:cstheme="majorBidi"/>
                <w:noProof/>
              </w:rPr>
              <w:drawing>
                <wp:anchor distT="0" distB="0" distL="114300" distR="114300" simplePos="0" relativeHeight="251658240" behindDoc="0" locked="0" layoutInCell="1" allowOverlap="1" wp14:anchorId="656C3E51" wp14:editId="26B771A2">
                  <wp:simplePos x="0" y="0"/>
                  <wp:positionH relativeFrom="column">
                    <wp:posOffset>139700</wp:posOffset>
                  </wp:positionH>
                  <wp:positionV relativeFrom="paragraph">
                    <wp:posOffset>-948055</wp:posOffset>
                  </wp:positionV>
                  <wp:extent cx="1162050" cy="762000"/>
                  <wp:effectExtent l="0" t="0" r="0" b="0"/>
                  <wp:wrapNone/>
                  <wp:docPr id="140" name="Picture 140"/>
                  <wp:cNvGraphicFramePr/>
                  <a:graphic xmlns:a="http://schemas.openxmlformats.org/drawingml/2006/main">
                    <a:graphicData uri="http://schemas.openxmlformats.org/drawingml/2006/picture">
                      <pic:pic xmlns:pic="http://schemas.openxmlformats.org/drawingml/2006/picture">
                        <pic:nvPicPr>
                          <pic:cNvPr id="140" name="Picture 140"/>
                          <pic:cNvPicPr/>
                        </pic:nvPicPr>
                        <pic:blipFill>
                          <a:blip r:embed="rId7">
                            <a:extLst>
                              <a:ext uri="{28A0092B-C50C-407E-A947-70E740481C1C}">
                                <a14:useLocalDpi xmlns:a14="http://schemas.microsoft.com/office/drawing/2010/main" val="0"/>
                              </a:ext>
                            </a:extLst>
                          </a:blip>
                          <a:stretch>
                            <a:fillRect/>
                          </a:stretch>
                        </pic:blipFill>
                        <pic:spPr>
                          <a:xfrm>
                            <a:off x="0" y="0"/>
                            <a:ext cx="1162050" cy="762000"/>
                          </a:xfrm>
                          <a:prstGeom prst="rect">
                            <a:avLst/>
                          </a:prstGeom>
                        </pic:spPr>
                      </pic:pic>
                    </a:graphicData>
                  </a:graphic>
                  <wp14:sizeRelH relativeFrom="page">
                    <wp14:pctWidth>0</wp14:pctWidth>
                  </wp14:sizeRelH>
                  <wp14:sizeRelV relativeFrom="page">
                    <wp14:pctHeight>0</wp14:pctHeight>
                  </wp14:sizeRelV>
                </wp:anchor>
              </w:drawing>
            </w:r>
            <w:r w:rsidRPr="0086220A">
              <w:rPr>
                <w:rFonts w:asciiTheme="majorBidi" w:hAnsiTheme="majorBidi" w:cstheme="majorBidi"/>
              </w:rPr>
              <w:t>Pages: 1</w:t>
            </w:r>
            <w:r w:rsidR="008C3F42">
              <w:rPr>
                <w:rFonts w:asciiTheme="majorBidi" w:hAnsiTheme="majorBidi" w:cstheme="majorBidi"/>
              </w:rPr>
              <w:t>0</w:t>
            </w:r>
            <w:r w:rsidRPr="0086220A">
              <w:rPr>
                <w:rFonts w:asciiTheme="majorBidi" w:hAnsiTheme="majorBidi" w:cstheme="majorBidi"/>
              </w:rPr>
              <w:t xml:space="preserve"> – </w:t>
            </w:r>
            <w:r w:rsidR="00825E45">
              <w:rPr>
                <w:rFonts w:asciiTheme="majorBidi" w:hAnsiTheme="majorBidi" w:cstheme="majorBidi"/>
              </w:rPr>
              <w:t>1</w:t>
            </w:r>
            <w:r w:rsidR="008C3F42">
              <w:rPr>
                <w:rFonts w:asciiTheme="majorBidi" w:hAnsiTheme="majorBidi" w:cstheme="majorBidi"/>
              </w:rPr>
              <w:t>8</w:t>
            </w:r>
          </w:p>
          <w:p w14:paraId="7BF53B65" w14:textId="1C6BA166" w:rsidR="00DE1C65" w:rsidRPr="0086220A" w:rsidRDefault="00A600E7" w:rsidP="00825E45">
            <w:pPr>
              <w:spacing w:after="0" w:line="259" w:lineRule="auto"/>
              <w:ind w:right="0"/>
              <w:jc w:val="left"/>
              <w:rPr>
                <w:rFonts w:asciiTheme="majorBidi" w:hAnsiTheme="majorBidi" w:cstheme="majorBidi"/>
              </w:rPr>
            </w:pPr>
            <w:r w:rsidRPr="0086220A">
              <w:rPr>
                <w:rFonts w:asciiTheme="majorBidi" w:hAnsiTheme="majorBidi" w:cstheme="majorBidi"/>
              </w:rPr>
              <w:t>Vol. 2, No. 1 (202</w:t>
            </w:r>
            <w:r w:rsidR="008C3F42">
              <w:rPr>
                <w:rFonts w:asciiTheme="majorBidi" w:hAnsiTheme="majorBidi" w:cstheme="majorBidi"/>
              </w:rPr>
              <w:t>6</w:t>
            </w:r>
            <w:r w:rsidRPr="0086220A">
              <w:rPr>
                <w:rFonts w:asciiTheme="majorBidi" w:hAnsiTheme="majorBidi" w:cstheme="majorBidi"/>
              </w:rPr>
              <w:t>)</w:t>
            </w:r>
            <w:r w:rsidRPr="0086220A">
              <w:rPr>
                <w:rFonts w:asciiTheme="majorBidi" w:eastAsia="Calibri" w:hAnsiTheme="majorBidi" w:cstheme="majorBidi"/>
                <w:sz w:val="22"/>
              </w:rPr>
              <w:t xml:space="preserve"> </w:t>
            </w:r>
          </w:p>
        </w:tc>
      </w:tr>
    </w:tbl>
    <w:p w14:paraId="086DDA6B" w14:textId="77777777" w:rsidR="00DE1C65" w:rsidRPr="0086220A" w:rsidRDefault="00A600E7" w:rsidP="0086220A">
      <w:pPr>
        <w:spacing w:after="0" w:line="259" w:lineRule="auto"/>
        <w:ind w:left="0" w:right="-557" w:firstLine="0"/>
        <w:jc w:val="left"/>
        <w:rPr>
          <w:rFonts w:asciiTheme="majorBidi" w:hAnsiTheme="majorBidi" w:cstheme="majorBidi"/>
        </w:rPr>
      </w:pPr>
      <w:r w:rsidRPr="0086220A">
        <w:rPr>
          <w:rFonts w:asciiTheme="majorBidi" w:eastAsia="Calibri" w:hAnsiTheme="majorBidi" w:cstheme="majorBidi"/>
          <w:noProof/>
          <w:sz w:val="22"/>
        </w:rPr>
        <mc:AlternateContent>
          <mc:Choice Requires="wpg">
            <w:drawing>
              <wp:inline distT="0" distB="0" distL="0" distR="0" wp14:anchorId="7B04E520" wp14:editId="05D6ED19">
                <wp:extent cx="6392926" cy="6096"/>
                <wp:effectExtent l="0" t="0" r="0" b="0"/>
                <wp:docPr id="25840" name="Group 25840"/>
                <wp:cNvGraphicFramePr/>
                <a:graphic xmlns:a="http://schemas.openxmlformats.org/drawingml/2006/main">
                  <a:graphicData uri="http://schemas.microsoft.com/office/word/2010/wordprocessingGroup">
                    <wpg:wgp>
                      <wpg:cNvGrpSpPr/>
                      <wpg:grpSpPr>
                        <a:xfrm>
                          <a:off x="0" y="0"/>
                          <a:ext cx="6392926" cy="6096"/>
                          <a:chOff x="0" y="0"/>
                          <a:chExt cx="6392926" cy="6096"/>
                        </a:xfrm>
                      </wpg:grpSpPr>
                      <wps:wsp>
                        <wps:cNvPr id="30828" name="Shape 30828"/>
                        <wps:cNvSpPr/>
                        <wps:spPr>
                          <a:xfrm>
                            <a:off x="0" y="0"/>
                            <a:ext cx="6392926" cy="9144"/>
                          </a:xfrm>
                          <a:custGeom>
                            <a:avLst/>
                            <a:gdLst/>
                            <a:ahLst/>
                            <a:cxnLst/>
                            <a:rect l="0" t="0" r="0" b="0"/>
                            <a:pathLst>
                              <a:path w="6392926" h="9144">
                                <a:moveTo>
                                  <a:pt x="0" y="0"/>
                                </a:moveTo>
                                <a:lnTo>
                                  <a:pt x="6392926" y="0"/>
                                </a:lnTo>
                                <a:lnTo>
                                  <a:pt x="63929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840" style="width:503.38pt;height:0.47998pt;mso-position-horizontal-relative:char;mso-position-vertical-relative:line" coordsize="63929,60">
                <v:shape id="Shape 30829" style="position:absolute;width:63929;height:91;left:0;top:0;" coordsize="6392926,9144" path="m0,0l6392926,0l6392926,9144l0,9144l0,0">
                  <v:stroke weight="0pt" endcap="flat" joinstyle="miter" miterlimit="10" on="false" color="#000000" opacity="0"/>
                  <v:fill on="true" color="#000000"/>
                </v:shape>
              </v:group>
            </w:pict>
          </mc:Fallback>
        </mc:AlternateContent>
      </w:r>
    </w:p>
    <w:p w14:paraId="190322B8" w14:textId="1596D3E3" w:rsidR="00DE1C65" w:rsidRPr="0086220A" w:rsidRDefault="000852D5" w:rsidP="0086220A">
      <w:pPr>
        <w:spacing w:after="0" w:line="259" w:lineRule="auto"/>
        <w:ind w:left="0" w:right="-557" w:firstLine="0"/>
        <w:jc w:val="center"/>
        <w:rPr>
          <w:rFonts w:asciiTheme="majorBidi" w:hAnsiTheme="majorBidi" w:cstheme="majorBidi"/>
        </w:rPr>
      </w:pPr>
      <w:r>
        <w:rPr>
          <w:rFonts w:asciiTheme="majorBidi" w:hAnsiTheme="majorBidi" w:cstheme="majorBidi"/>
        </w:rPr>
        <w:t>Zainab Ali</w:t>
      </w:r>
      <w:r w:rsidR="003C4C64" w:rsidRPr="0086220A">
        <w:rPr>
          <w:rFonts w:asciiTheme="majorBidi" w:hAnsiTheme="majorBidi" w:cstheme="majorBidi"/>
          <w:vertAlign w:val="superscript"/>
        </w:rPr>
        <w:t>1</w:t>
      </w:r>
      <w:r>
        <w:rPr>
          <w:rFonts w:asciiTheme="majorBidi" w:hAnsiTheme="majorBidi" w:cstheme="majorBidi"/>
        </w:rPr>
        <w:t xml:space="preserve"> Farooq Ahmad Khan </w:t>
      </w:r>
      <w:r w:rsidR="003C4C64" w:rsidRPr="0086220A">
        <w:rPr>
          <w:rFonts w:asciiTheme="majorBidi" w:hAnsiTheme="majorBidi" w:cstheme="majorBidi"/>
          <w:vertAlign w:val="superscript"/>
        </w:rPr>
        <w:t>2</w:t>
      </w:r>
      <w:r w:rsidR="003C4C64" w:rsidRPr="0086220A">
        <w:rPr>
          <w:rFonts w:asciiTheme="majorBidi" w:hAnsiTheme="majorBidi" w:cstheme="majorBidi"/>
        </w:rPr>
        <w:t xml:space="preserve"> </w:t>
      </w:r>
      <w:r w:rsidR="0086220A" w:rsidRPr="0086220A">
        <w:rPr>
          <w:rFonts w:asciiTheme="majorBidi" w:eastAsia="Calibri" w:hAnsiTheme="majorBidi" w:cstheme="majorBidi"/>
          <w:noProof/>
          <w:sz w:val="22"/>
        </w:rPr>
        <mc:AlternateContent>
          <mc:Choice Requires="wpg">
            <w:drawing>
              <wp:inline distT="0" distB="0" distL="0" distR="0" wp14:anchorId="21527DEC" wp14:editId="74B59628">
                <wp:extent cx="6402070" cy="6096"/>
                <wp:effectExtent l="0" t="0" r="0" b="0"/>
                <wp:docPr id="25842" name="Group 25842"/>
                <wp:cNvGraphicFramePr/>
                <a:graphic xmlns:a="http://schemas.openxmlformats.org/drawingml/2006/main">
                  <a:graphicData uri="http://schemas.microsoft.com/office/word/2010/wordprocessingGroup">
                    <wpg:wgp>
                      <wpg:cNvGrpSpPr/>
                      <wpg:grpSpPr>
                        <a:xfrm>
                          <a:off x="0" y="0"/>
                          <a:ext cx="6402070" cy="6096"/>
                          <a:chOff x="0" y="0"/>
                          <a:chExt cx="6402070" cy="6096"/>
                        </a:xfrm>
                      </wpg:grpSpPr>
                      <wps:wsp>
                        <wps:cNvPr id="30830" name="Shape 30830"/>
                        <wps:cNvSpPr/>
                        <wps:spPr>
                          <a:xfrm>
                            <a:off x="0" y="0"/>
                            <a:ext cx="6402070" cy="9144"/>
                          </a:xfrm>
                          <a:custGeom>
                            <a:avLst/>
                            <a:gdLst/>
                            <a:ahLst/>
                            <a:cxnLst/>
                            <a:rect l="0" t="0" r="0" b="0"/>
                            <a:pathLst>
                              <a:path w="6402070" h="9144">
                                <a:moveTo>
                                  <a:pt x="0" y="0"/>
                                </a:moveTo>
                                <a:lnTo>
                                  <a:pt x="6402070" y="0"/>
                                </a:lnTo>
                                <a:lnTo>
                                  <a:pt x="64020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842" style="width:504.1pt;height:0.47998pt;mso-position-horizontal-relative:char;mso-position-vertical-relative:line" coordsize="64020,60">
                <v:shape id="Shape 30831" style="position:absolute;width:64020;height:91;left:0;top:0;" coordsize="6402070,9144" path="m0,0l6402070,0l6402070,9144l0,9144l0,0">
                  <v:stroke weight="0pt" endcap="flat" joinstyle="miter" miterlimit="10" on="false" color="#000000" opacity="0"/>
                  <v:fill on="true" color="#000000"/>
                </v:shape>
              </v:group>
            </w:pict>
          </mc:Fallback>
        </mc:AlternateContent>
      </w:r>
    </w:p>
    <w:p w14:paraId="468B65FE" w14:textId="7184F4C1" w:rsidR="00DE1C65" w:rsidRPr="0086220A" w:rsidRDefault="00C36071" w:rsidP="0086220A">
      <w:pPr>
        <w:pBdr>
          <w:top w:val="single" w:sz="4" w:space="0" w:color="000000"/>
          <w:bottom w:val="single" w:sz="4" w:space="0" w:color="000000"/>
        </w:pBdr>
        <w:shd w:val="clear" w:color="auto" w:fill="D9D9D9"/>
        <w:spacing w:after="516" w:line="240" w:lineRule="auto"/>
        <w:ind w:left="3" w:right="0" w:firstLine="0"/>
        <w:jc w:val="center"/>
        <w:rPr>
          <w:rFonts w:asciiTheme="majorBidi" w:hAnsiTheme="majorBidi" w:cstheme="majorBidi"/>
        </w:rPr>
      </w:pPr>
      <w:r>
        <w:rPr>
          <w:rFonts w:asciiTheme="majorBidi" w:hAnsiTheme="majorBidi" w:cstheme="majorBidi"/>
          <w:b/>
          <w:color w:val="C45911"/>
          <w:sz w:val="28"/>
        </w:rPr>
        <w:t>Climat</w:t>
      </w:r>
      <w:r w:rsidR="00C9075A">
        <w:rPr>
          <w:rFonts w:asciiTheme="majorBidi" w:hAnsiTheme="majorBidi" w:cstheme="majorBidi"/>
          <w:b/>
          <w:color w:val="C45911"/>
          <w:sz w:val="28"/>
        </w:rPr>
        <w:t>e</w:t>
      </w:r>
      <w:r>
        <w:rPr>
          <w:rFonts w:asciiTheme="majorBidi" w:hAnsiTheme="majorBidi" w:cstheme="majorBidi"/>
          <w:b/>
          <w:color w:val="C45911"/>
          <w:sz w:val="28"/>
        </w:rPr>
        <w:t>-Induced Migration and Urban Precarity:  A Sociological Analysis of Displacement</w:t>
      </w:r>
      <w:r w:rsidR="00C9075A">
        <w:rPr>
          <w:rFonts w:asciiTheme="majorBidi" w:hAnsiTheme="majorBidi" w:cstheme="majorBidi"/>
          <w:b/>
          <w:color w:val="C45911"/>
          <w:sz w:val="28"/>
        </w:rPr>
        <w:t>, Gendered Vulnerability, and Social Stratification in Post-2022 Flood Pakistan</w:t>
      </w:r>
    </w:p>
    <w:p w14:paraId="6CD4A11B" w14:textId="77777777" w:rsidR="00DE1C65" w:rsidRPr="0086220A" w:rsidRDefault="00A600E7" w:rsidP="0086220A">
      <w:pPr>
        <w:pStyle w:val="Heading1"/>
        <w:spacing w:after="49" w:line="240" w:lineRule="auto"/>
        <w:ind w:left="234" w:firstLine="0"/>
        <w:jc w:val="center"/>
        <w:rPr>
          <w:rFonts w:asciiTheme="majorBidi" w:hAnsiTheme="majorBidi" w:cstheme="majorBidi"/>
        </w:rPr>
      </w:pPr>
      <w:r w:rsidRPr="0086220A">
        <w:rPr>
          <w:rFonts w:asciiTheme="majorBidi" w:hAnsiTheme="majorBidi" w:cstheme="majorBidi"/>
        </w:rPr>
        <w:t xml:space="preserve">ABSTRACT </w:t>
      </w:r>
    </w:p>
    <w:p w14:paraId="65735A9C" w14:textId="0E4502DB" w:rsidR="00FF5FD2" w:rsidRPr="00BD4434" w:rsidRDefault="00A600E7" w:rsidP="00BD4434">
      <w:pPr>
        <w:pBdr>
          <w:top w:val="single" w:sz="4" w:space="0" w:color="000000"/>
          <w:bottom w:val="single" w:sz="4" w:space="0" w:color="000000"/>
        </w:pBdr>
        <w:shd w:val="clear" w:color="auto" w:fill="D9D9D9"/>
        <w:spacing w:after="0" w:line="240" w:lineRule="auto"/>
        <w:ind w:left="302" w:right="64" w:firstLine="0"/>
        <w:rPr>
          <w:rFonts w:asciiTheme="majorBidi" w:hAnsiTheme="majorBidi" w:cstheme="majorBidi"/>
        </w:rPr>
      </w:pPr>
      <w:r w:rsidRPr="0086220A">
        <w:rPr>
          <w:rFonts w:asciiTheme="majorBidi" w:hAnsiTheme="majorBidi" w:cstheme="majorBidi"/>
          <w:b/>
          <w:color w:val="C45911"/>
        </w:rPr>
        <w:t>Abstract:</w:t>
      </w:r>
      <w:r w:rsidRPr="0086220A">
        <w:rPr>
          <w:rFonts w:asciiTheme="majorBidi" w:hAnsiTheme="majorBidi" w:cstheme="majorBidi"/>
        </w:rPr>
        <w:t xml:space="preserve"> </w:t>
      </w:r>
      <w:r w:rsidR="00FF5FD2" w:rsidRPr="00BE3D4B">
        <w:t>In June–August 2022, approximately 8 million people in Pakistan were forced to flee their homes due to catastrophic floods, marking one of the largest climate-induced migration events in South Asia. The sociological aspects of this displacement are analysed in this article, with the help of the concepts of environmental sociology, intersectionality theory and the urban precarity studies. The study employs a qualitative document analysis and secondary analysis of data from the National Disaster Management Authority (NDMA), the Post-Disaster Needs Assessment (PDNA) and sociological literature reviewed from peer-reviewed research to study the way climate induced migration reproduces and exacerbates patterns of social stratification, specifically gendered vulnerability in urban informal settlements. The findings indicate a highly classed, gendered and locational division of displacement. Landless women in Sindh and Balochistan are more at risk of being victims of gender-based violence, less likely to have access to reproductive health care, and less likely to have a voice in determining who can migrate and who cannot. Once they arrive in the destination cities of Pakistan like Karachi and Lahore, climate migrants are directed into informal settlements (Katchi Abadises) where they face precarious livelihood, lack of infrastructure and tenure insecurity. The article concludes that the 2022 floods have exacerbated the emergence of a new urban underclass, and that recovery efforts must be sustainable and involve multi-sectoral policy approaches to tackle the structural drivers of vulnerability</w:t>
      </w:r>
      <w:r w:rsidR="00BD4434">
        <w:t>.</w:t>
      </w:r>
    </w:p>
    <w:p w14:paraId="50AC7AF5" w14:textId="77777777" w:rsidR="00FF5FD2" w:rsidRDefault="00FF5FD2" w:rsidP="0086220A">
      <w:pPr>
        <w:pBdr>
          <w:top w:val="single" w:sz="4" w:space="0" w:color="000000"/>
          <w:bottom w:val="single" w:sz="4" w:space="0" w:color="000000"/>
        </w:pBdr>
        <w:shd w:val="clear" w:color="auto" w:fill="D9D9D9"/>
        <w:spacing w:after="0" w:line="240" w:lineRule="auto"/>
        <w:ind w:left="302" w:right="64" w:firstLine="0"/>
        <w:rPr>
          <w:rFonts w:asciiTheme="majorBidi" w:hAnsiTheme="majorBidi" w:cstheme="majorBidi"/>
        </w:rPr>
      </w:pPr>
    </w:p>
    <w:p w14:paraId="0BC161FF" w14:textId="77777777" w:rsidR="00FF5FD2" w:rsidRPr="0086220A" w:rsidRDefault="00FF5FD2" w:rsidP="0086220A">
      <w:pPr>
        <w:pBdr>
          <w:top w:val="single" w:sz="4" w:space="0" w:color="000000"/>
          <w:bottom w:val="single" w:sz="4" w:space="0" w:color="000000"/>
        </w:pBdr>
        <w:shd w:val="clear" w:color="auto" w:fill="D9D9D9"/>
        <w:spacing w:after="0" w:line="240" w:lineRule="auto"/>
        <w:ind w:left="302" w:right="64" w:firstLine="0"/>
        <w:rPr>
          <w:rFonts w:asciiTheme="majorBidi" w:hAnsiTheme="majorBidi" w:cstheme="majorBidi"/>
        </w:rPr>
      </w:pPr>
    </w:p>
    <w:p w14:paraId="1D3FBDAE" w14:textId="16AE2FFE" w:rsidR="00DE1C65" w:rsidRPr="0086220A" w:rsidRDefault="0086220A" w:rsidP="0086220A">
      <w:pPr>
        <w:tabs>
          <w:tab w:val="right" w:pos="9748"/>
        </w:tabs>
        <w:spacing w:after="0" w:line="259" w:lineRule="auto"/>
        <w:ind w:left="270" w:right="68" w:hanging="270"/>
        <w:jc w:val="left"/>
        <w:rPr>
          <w:rFonts w:asciiTheme="majorBidi" w:hAnsiTheme="majorBidi" w:cstheme="majorBidi"/>
        </w:rPr>
      </w:pPr>
      <w:r w:rsidRPr="0086220A">
        <w:rPr>
          <w:rFonts w:asciiTheme="majorBidi" w:hAnsiTheme="majorBidi" w:cstheme="majorBidi"/>
          <w:b/>
          <w:color w:val="C45911"/>
        </w:rPr>
        <w:t xml:space="preserve">     Keyword:</w:t>
      </w:r>
      <w:r w:rsidRPr="0086220A">
        <w:rPr>
          <w:rFonts w:asciiTheme="majorBidi" w:hAnsiTheme="majorBidi" w:cstheme="majorBidi"/>
        </w:rPr>
        <w:t xml:space="preserve"> </w:t>
      </w:r>
      <w:r w:rsidR="0080382F" w:rsidRPr="00547B7F">
        <w:t>climate-induced migration, gendered vulnerability, urban precarity, social stratification, intersectionality</w:t>
      </w:r>
      <w:r w:rsidR="0080382F" w:rsidRPr="0086220A">
        <w:rPr>
          <w:rFonts w:asciiTheme="majorBidi" w:eastAsia="Calibri" w:hAnsiTheme="majorBidi" w:cstheme="majorBidi"/>
          <w:noProof/>
          <w:sz w:val="22"/>
        </w:rPr>
        <w:t xml:space="preserve"> </w:t>
      </w:r>
      <w:r w:rsidRPr="0086220A">
        <w:rPr>
          <w:rFonts w:asciiTheme="majorBidi" w:eastAsia="Calibri" w:hAnsiTheme="majorBidi" w:cstheme="majorBidi"/>
          <w:noProof/>
          <w:sz w:val="22"/>
        </w:rPr>
        <mc:AlternateContent>
          <mc:Choice Requires="wpg">
            <w:drawing>
              <wp:inline distT="0" distB="0" distL="0" distR="0" wp14:anchorId="754E6B0C" wp14:editId="5C6DA890">
                <wp:extent cx="5313553" cy="6097"/>
                <wp:effectExtent l="0" t="0" r="0" b="0"/>
                <wp:docPr id="25843" name="Group 25843"/>
                <wp:cNvGraphicFramePr/>
                <a:graphic xmlns:a="http://schemas.openxmlformats.org/drawingml/2006/main">
                  <a:graphicData uri="http://schemas.microsoft.com/office/word/2010/wordprocessingGroup">
                    <wpg:wgp>
                      <wpg:cNvGrpSpPr/>
                      <wpg:grpSpPr>
                        <a:xfrm>
                          <a:off x="0" y="0"/>
                          <a:ext cx="5313553" cy="6097"/>
                          <a:chOff x="0" y="0"/>
                          <a:chExt cx="5313553" cy="6097"/>
                        </a:xfrm>
                      </wpg:grpSpPr>
                      <wps:wsp>
                        <wps:cNvPr id="30832" name="Shape 30832"/>
                        <wps:cNvSpPr/>
                        <wps:spPr>
                          <a:xfrm>
                            <a:off x="0" y="0"/>
                            <a:ext cx="5313553" cy="9144"/>
                          </a:xfrm>
                          <a:custGeom>
                            <a:avLst/>
                            <a:gdLst/>
                            <a:ahLst/>
                            <a:cxnLst/>
                            <a:rect l="0" t="0" r="0" b="0"/>
                            <a:pathLst>
                              <a:path w="5313553" h="9144">
                                <a:moveTo>
                                  <a:pt x="0" y="0"/>
                                </a:moveTo>
                                <a:lnTo>
                                  <a:pt x="5313553" y="0"/>
                                </a:lnTo>
                                <a:lnTo>
                                  <a:pt x="53135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843" style="width:418.39pt;height:0.480042pt;mso-position-horizontal-relative:char;mso-position-vertical-relative:line" coordsize="53135,60">
                <v:shape id="Shape 30833" style="position:absolute;width:53135;height:91;left:0;top:0;" coordsize="5313553,9144" path="m0,0l5313553,0l5313553,9144l0,9144l0,0">
                  <v:stroke weight="0pt" endcap="flat" joinstyle="miter" miterlimit="10" on="false" color="#000000" opacity="0"/>
                  <v:fill on="true" color="#000000"/>
                </v:shape>
              </v:group>
            </w:pict>
          </mc:Fallback>
        </mc:AlternateContent>
      </w:r>
    </w:p>
    <w:p w14:paraId="355792F0" w14:textId="77777777" w:rsidR="008C3F42" w:rsidRDefault="00A600E7" w:rsidP="008C3F42">
      <w:pPr>
        <w:spacing w:after="736" w:line="248" w:lineRule="auto"/>
        <w:ind w:left="312" w:right="0"/>
        <w:jc w:val="left"/>
        <w:rPr>
          <w:rFonts w:asciiTheme="majorBidi" w:hAnsiTheme="majorBidi" w:cstheme="majorBidi"/>
          <w:b/>
        </w:rPr>
      </w:pPr>
      <w:r w:rsidRPr="0086220A">
        <w:rPr>
          <w:rFonts w:asciiTheme="majorBidi" w:hAnsiTheme="majorBidi" w:cstheme="majorBidi"/>
          <w:b/>
        </w:rPr>
        <w:t xml:space="preserve">Disclaimer : </w:t>
      </w:r>
      <w:r w:rsidRPr="0086220A">
        <w:rPr>
          <w:rFonts w:asciiTheme="majorBidi" w:hAnsiTheme="majorBidi" w:cstheme="majorBidi"/>
        </w:rPr>
        <w:t>The views presented in this research are solely the personal views of the author and the organization where the author is working has no responsibility of any comment/opinion of the research or claim on it.</w:t>
      </w:r>
      <w:r w:rsidRPr="0086220A">
        <w:rPr>
          <w:rFonts w:asciiTheme="majorBidi" w:hAnsiTheme="majorBidi" w:cstheme="majorBidi"/>
          <w:b/>
        </w:rPr>
        <w:t xml:space="preserve"> </w:t>
      </w:r>
    </w:p>
    <w:p w14:paraId="2EB22BDE" w14:textId="77777777" w:rsidR="008C3F42" w:rsidRDefault="008C3F42" w:rsidP="008C3F42">
      <w:pPr>
        <w:spacing w:after="736" w:line="248" w:lineRule="auto"/>
        <w:ind w:left="312" w:right="0"/>
        <w:jc w:val="left"/>
        <w:rPr>
          <w:b/>
        </w:rPr>
      </w:pPr>
    </w:p>
    <w:p w14:paraId="06506242" w14:textId="7BACC944" w:rsidR="00825E45" w:rsidRPr="000B2931" w:rsidRDefault="00825E45" w:rsidP="008C3F42">
      <w:pPr>
        <w:spacing w:after="736" w:line="248" w:lineRule="auto"/>
        <w:ind w:left="312" w:right="0"/>
        <w:jc w:val="left"/>
        <w:rPr>
          <w:b/>
        </w:rPr>
      </w:pPr>
      <w:r w:rsidRPr="000B2931">
        <w:rPr>
          <w:b/>
        </w:rPr>
        <w:lastRenderedPageBreak/>
        <w:t>INTRODUCTION</w:t>
      </w:r>
    </w:p>
    <w:p w14:paraId="1F3AD624" w14:textId="77777777" w:rsidR="00F54885" w:rsidRPr="00BE3D4B" w:rsidRDefault="00F54885" w:rsidP="00F54885">
      <w:r w:rsidRPr="00BE3D4B">
        <w:t>The disaster in Pakistan was an unprecedented event between June-July-August 2022 due to torrential monsoon rains, glacial melt and riverine, urban and flashflooding. The National Disaster Management Authority (NDMA) said that around 33 million people, that is one in seven Pakistanis, were affected, with around 8 million driven out of their homes and more than 1,700 killed — a third of whom were children. Some 1.7 million hectares of crops were destroyed or damaged, over 800,000 livestock were lost, and some 2.3 million homes were submerged, or damaged. The economic losses exceeded $30 billion, 70 per cent of which was in Sindh province.</w:t>
      </w:r>
    </w:p>
    <w:p w14:paraId="2F35D428" w14:textId="77777777" w:rsidR="00F54885" w:rsidRPr="00BE3D4B" w:rsidRDefault="00F54885" w:rsidP="00F54885">
      <w:r w:rsidRPr="00BE3D4B">
        <w:t>The human consequences of this displacement received much attention from international community in the short term, whereas the social aftermath of this displacement in Pakistan has not been sufficiently theorized in Pakistani scholarship. It's in that regard that this article comes in, as it will discuss how climate change is a social phenomenon that reinforces and deepens the structures of inequality in place. Instead of seeing displacement as a temporary, normal displacement, the analysis contextualizes it in the broader context of rural–urban migration trends, gendered labor regimes and the informalization of the urban economy in Pakistan. The argument is that the floods of 2022 have helped create a new climate refugee class, which is joining the informal settlements where they face multiple vulnerabilities, including lack of secure housing, substandard infrastructure, insecure livelihoods, and social exclusion.</w:t>
      </w:r>
    </w:p>
    <w:p w14:paraId="3F18DB66" w14:textId="77777777" w:rsidR="00F54885" w:rsidRPr="00BE3D4B" w:rsidRDefault="00F54885" w:rsidP="00F54885">
      <w:r w:rsidRPr="00BE3D4B">
        <w:t>2. Literature Review</w:t>
      </w:r>
    </w:p>
    <w:p w14:paraId="37A59BDE" w14:textId="77777777" w:rsidR="00F54885" w:rsidRPr="00BE3D4B" w:rsidRDefault="00F54885" w:rsidP="00F54885">
      <w:r w:rsidRPr="00BE3D4B">
        <w:t>2.1 Environmental Sociology and Climate-Induced Migration.</w:t>
      </w:r>
    </w:p>
    <w:p w14:paraId="675955E2" w14:textId="77777777" w:rsidR="00F54885" w:rsidRPr="00BE3D4B" w:rsidRDefault="00F54885" w:rsidP="00F54885">
      <w:r w:rsidRPr="00BE3D4B">
        <w:t>Environmental sociology offers the basic lens to comprehend the interaction between climatic shocks and social structures that results in displacement. The classic push–pull theory of migration points to environmental degradation as a "push" factor and urban economic opportunities as a "pull" factor. As Rasul et al. (2022) show, this binary is insufficient to account for structural constraints, such as poverty, gender inequality, and political marginalisation, that affect mobility options and who may migrate, who may be excluded from migration, and who may be pushed into "constrained adaptation.</w:t>
      </w:r>
    </w:p>
    <w:p w14:paraId="6940AED1" w14:textId="77777777" w:rsidR="00F54885" w:rsidRPr="00BE3D4B" w:rsidRDefault="00F54885" w:rsidP="00F54885">
      <w:r w:rsidRPr="00BE3D4B">
        <w:t>Translocality theory points to the linkages between rural and urban areas, as indicated in the flow of remittance, information and social support. Seasonal migration of Pakistanis has ties to rural areas, via remittance transfers and mutual networks. Adaptation theory suggests that migration is only an effective adaptive strategy if hazards are not the only factor to consider, but also when resources, institutional support, and social capital are available. Where governance systems don't acknowledge mobility as a valid adaptive pathway, migration becomes a coping strategy or "planned adaptation" rather than adaptation, exacerbating inequalities.</w:t>
      </w:r>
    </w:p>
    <w:p w14:paraId="717F8175" w14:textId="77777777" w:rsidR="00F54885" w:rsidRPr="00BE3D4B" w:rsidRDefault="00F54885" w:rsidP="00F54885">
      <w:r w:rsidRPr="00BE3D4B">
        <w:t>2.2 Intersectionality and Gendered Vulnerability</w:t>
      </w:r>
    </w:p>
    <w:p w14:paraId="4396572C" w14:textId="77777777" w:rsidR="00F54885" w:rsidRPr="00BE3D4B" w:rsidRDefault="00F54885" w:rsidP="00F54885">
      <w:r w:rsidRPr="00BE3D4B">
        <w:t>Kimberlé Crenshaw (1989) coined the term intersectionality, which is an important lens to consider when understanding climate disasters and the compounding vulnerabilities that can occur as a result of multiple systems of power and oppression (gender, class, caste, and regional location). UN Women (2025) explains that intersectionality is "a prism through which to view the way in which different types of inequality can interact and combine with each other, creating a worsening effect. A climate-induced displaced woman from rural Sindh sees the flood through the lens of a patriarchal household dynamic, economic dependency, restricted mobility and decision making.</w:t>
      </w:r>
    </w:p>
    <w:p w14:paraId="799AFB96" w14:textId="77777777" w:rsidR="00F54885" w:rsidRPr="00BE3D4B" w:rsidRDefault="00F54885" w:rsidP="00F54885">
      <w:r w:rsidRPr="00BE3D4B">
        <w:t xml:space="preserve">Kaijser and Kronsell (2014) extend this discussion to environmental politics and show how climate policies that do not consider intersectional differences can help to maintain the very </w:t>
      </w:r>
      <w:r w:rsidRPr="00BE3D4B">
        <w:lastRenderedPageBreak/>
        <w:t>inequalities they are trying to address. The above framework is supported by empirical research on the Pakistan Floods of 2022. Eighty-two percent of the 33 million affected were women and girls, of whom 650,000 were in their pregnant condition and needed immediate reproductive health care. Women in relief camps are at higher risk of experiencing gender-based violence (GBV) – 43 percent of GBV-related incidents occurred within the home and 35 percent while travelling alone. Two and a half million children were affected by the closure of 26,222 schools, especially girls, who risk dropping out of school permanently.</w:t>
      </w:r>
    </w:p>
    <w:p w14:paraId="49B2AA12" w14:textId="77777777" w:rsidR="00F54885" w:rsidRPr="00BE3D4B" w:rsidRDefault="00F54885" w:rsidP="00F54885">
      <w:r>
        <w:t xml:space="preserve">2.3 </w:t>
      </w:r>
      <w:r w:rsidRPr="00BE3D4B">
        <w:t xml:space="preserve">Urban Precarity and Informal Settlements </w:t>
      </w:r>
    </w:p>
    <w:p w14:paraId="663342B0" w14:textId="77777777" w:rsidR="00F54885" w:rsidRPr="00BE3D4B" w:rsidRDefault="00F54885" w:rsidP="00F54885">
      <w:r w:rsidRPr="00BE3D4B">
        <w:t>The third theory for examining post-displacement results is urban sociology. Precarity is a concept of urban precarity that captures the chronic insecurity of housing, employment, legal status and access to basic services. Katchi Abadis have been a key reception area for rural migrants in Pakistan, where the majority of migrants reside in these areas, and are defined by insecure tenure, lack of basic infrastructure, overcrowding, and exclusion from formal governance.</w:t>
      </w:r>
    </w:p>
    <w:p w14:paraId="57924515" w14:textId="77777777" w:rsidR="00F54885" w:rsidRPr="00BE3D4B" w:rsidRDefault="00F54885" w:rsidP="00F54885">
      <w:r w:rsidRPr="00BE3D4B">
        <w:t>The study of Katchi Abadis in Lahore conducted by University of Management and Technology (2023) shows that there is a lack of social infrastructure, lack of health units, limited educational infrastructure, lack of drainage system, and security risks. These are aggravated by trauma and loss of rural livelihoods among the climate migrants who have arrived since the 2022 floods, as well as by the stigma attached to them being considered "flood refugees. The result is "downward assimilation" in which once-respectable farmers become urban poor, working as day labour and vending.</w:t>
      </w:r>
    </w:p>
    <w:p w14:paraId="21712D18" w14:textId="77777777" w:rsidR="00F54885" w:rsidRPr="00BE3D4B" w:rsidRDefault="00F54885" w:rsidP="00F54885">
      <w:r w:rsidRPr="00BE3D4B">
        <w:t>2.4 Social Vulnerability and Stratification</w:t>
      </w:r>
    </w:p>
    <w:p w14:paraId="0DDBABDE" w14:textId="77777777" w:rsidR="00F54885" w:rsidRPr="00BE3D4B" w:rsidRDefault="00F54885" w:rsidP="00F54885">
      <w:r w:rsidRPr="00BE3D4B">
        <w:t>Wisner et al. (2004) state in At Risk that vulnerability to natural hazards is a dynamic process created through hazard exposure, social susceptibility and lack of resilience. Using the theory of social capital, Adnan and Hamid (2023) propose four categories of household response to displacement due to climate change: (1) vulnerable households, who are forced to move; (2) households with high absorptive capacity who survive in place; (3) households with high adaptive capacity who don't move; and (4) transformative households who have high capital reserves and choose strategic displacement. Most climate migrants in Pakistan, however, are in the first group – the most vulnerable, who are pushed to move by circumstances which they are unable to oppose.</w:t>
      </w:r>
    </w:p>
    <w:p w14:paraId="3F5D1554" w14:textId="77777777" w:rsidR="00F54885" w:rsidRPr="00BE3D4B" w:rsidRDefault="00F54885" w:rsidP="00F54885">
      <w:r w:rsidRPr="00BE3D4B">
        <w:t>3. Research Objectives</w:t>
      </w:r>
    </w:p>
    <w:p w14:paraId="7107FB66" w14:textId="77777777" w:rsidR="00F54885" w:rsidRPr="00BE3D4B" w:rsidRDefault="00F54885" w:rsidP="00F54885">
      <w:r w:rsidRPr="00BE3D4B">
        <w:t>This research is based on two key research questions:</w:t>
      </w:r>
    </w:p>
    <w:p w14:paraId="5A44679F" w14:textId="77777777" w:rsidR="00F54885" w:rsidRPr="00BE3D4B" w:rsidRDefault="00F54885" w:rsidP="00F54885">
      <w:r w:rsidRPr="00BE3D4B">
        <w:t>1: To understand the reproduction and exacerbation of social stratification that takes place through climate-induced migration as a result of the 2022 Pakistan floods, specially in terms of differential experiences of displacement across class, gender and regional lines.</w:t>
      </w:r>
    </w:p>
    <w:p w14:paraId="0D482A70" w14:textId="77777777" w:rsidR="00F54885" w:rsidRPr="00BE3D4B" w:rsidRDefault="00F54885" w:rsidP="00F54885">
      <w:r w:rsidRPr="00BE3D4B">
        <w:t>2: Analyzing conditions of urban precarity that climate migrants face when arriving in destination cities, with a particular emphasis on how precarious tenure, inadequate infrastructure, precarious livelihoods and social exclusion in informal settlements intersect.</w:t>
      </w:r>
    </w:p>
    <w:p w14:paraId="2490BED7" w14:textId="77777777" w:rsidR="00F54885" w:rsidRPr="00BE3D4B" w:rsidRDefault="00F54885" w:rsidP="00F54885">
      <w:r w:rsidRPr="00BE3D4B">
        <w:t>4. Research Questions</w:t>
      </w:r>
    </w:p>
    <w:p w14:paraId="5FF601C4" w14:textId="77777777" w:rsidR="00F54885" w:rsidRDefault="00F54885" w:rsidP="00F54885">
      <w:r w:rsidRPr="00BE3D4B">
        <w:t>To this end, the study considers the following questions:</w:t>
      </w:r>
    </w:p>
    <w:p w14:paraId="7BAE96DD" w14:textId="77777777" w:rsidR="00F54885" w:rsidRPr="00BE3D4B" w:rsidRDefault="00F54885" w:rsidP="00F54885">
      <w:r w:rsidRPr="00BE3D4B">
        <w:t>1: What are the interplay of gender, class and regional location and how it creates differential vulnerability and adaptive capacity of climate-displaced households in flood Pakistan after 2022?</w:t>
      </w:r>
    </w:p>
    <w:p w14:paraId="73DE943E" w14:textId="77777777" w:rsidR="00F54885" w:rsidRPr="00BE3D4B" w:rsidRDefault="00F54885" w:rsidP="00F54885">
      <w:r w:rsidRPr="00BE3D4B">
        <w:t>2: What are the specific conditions of urban precarity – in housing, infrastructure, livelihood and social integration – faced by climate migrants in Karachi and Lahore, and how do these conditions mirror social stratification within the urban system in Pakistan?</w:t>
      </w:r>
    </w:p>
    <w:p w14:paraId="3CEA0762" w14:textId="77777777" w:rsidR="00F54885" w:rsidRPr="00BE3D4B" w:rsidRDefault="00F54885" w:rsidP="00F54885">
      <w:r w:rsidRPr="00BE3D4B">
        <w:t>5. Conceptual Framework</w:t>
      </w:r>
    </w:p>
    <w:p w14:paraId="792A13FD" w14:textId="77777777" w:rsidR="00F54885" w:rsidRPr="00BE3D4B" w:rsidRDefault="00F54885" w:rsidP="00F54885">
      <w:r w:rsidRPr="00BE3D4B">
        <w:t xml:space="preserve">The conceptual model is a multi-dimensional analytical model that combines three theories: environmental sociology, intersectionality theory, and urban precarity studies. It is suggested that three intersecting structural factors – gender, class/socioeconomic status and </w:t>
      </w:r>
      <w:r w:rsidRPr="00BE3D4B">
        <w:lastRenderedPageBreak/>
        <w:t>regional location – influence climate-induced displacement. These variables are responsible for who is displaced, as well as displacement conditions, adaptive capacity and ultimate settlement results.</w:t>
      </w:r>
    </w:p>
    <w:p w14:paraId="5E4DC57F" w14:textId="77777777" w:rsidR="00F54885" w:rsidRPr="00BE3D4B" w:rsidRDefault="00F54885" w:rsidP="00F54885">
      <w:r w:rsidRPr="00BE3D4B">
        <w:t>The framework presents four stages of analysis that are executed sequentially. Stage 1 (Exposure and Hazard) reviews the 2022 flood hazard and its relationship with existing social structures to create differential exposure. Stage 2: Displacement and Decision-Making looks at the impact of gender, class and region on migration decisions, focusing on women's lack of participation in decision-making and "constrained adaptation" of the poor. Stage 3 (Transit and Camp Conditions) explores gendered health and security concerns, such as GBV, loss of reproductive health services and psychological trauma. Stage 4 (Urban Settlement and Precarity) discusses the structural situation in the destination cities and the informal settlements as "zones of relegation" where the climate migrants are dropped, kept and marginalized.</w:t>
      </w:r>
    </w:p>
    <w:p w14:paraId="689E8B40" w14:textId="77777777" w:rsidR="00F54885" w:rsidRPr="00BE3D4B" w:rsidRDefault="00F54885" w:rsidP="00F54885">
      <w:r w:rsidRPr="00BE3D4B">
        <w:t>The overarching idea of the framework is that climate change is a mechanism of social stratification, that is, it creates new opportunities to reveal, exacerbate and reconfigure existing inequalities, but it does not create new inequalities. The proposition is evaluated by secondary data analysis and results are presented in relation to the two research questions.</w:t>
      </w:r>
    </w:p>
    <w:p w14:paraId="25510898" w14:textId="77777777" w:rsidR="00F54885" w:rsidRPr="00BE3D4B" w:rsidRDefault="00F54885" w:rsidP="00F54885">
      <w:r w:rsidRPr="00BE3D4B">
        <w:t>6. Methodology</w:t>
      </w:r>
    </w:p>
    <w:p w14:paraId="30C369BD" w14:textId="77777777" w:rsidR="00F54885" w:rsidRPr="00BE3D4B" w:rsidRDefault="00F54885" w:rsidP="00F54885">
      <w:r w:rsidRPr="00BE3D4B">
        <w:t>The research method used in this study is a qualitative method with document analysis and secondary data synthesis. Document analysis is a systematic process of reviewing and interpreting official documents, peer-reviewed journal articles, media articles and policy documents. Primary data sources include the NDMA's 2022 Floods Response Plan, the Post-Disaster Needs Assessment (PDNA), the baseline assessments of the International Organization for Migration (IOM) and sociological and public health studies conducted in peer reviewed journals.</w:t>
      </w:r>
    </w:p>
    <w:p w14:paraId="53BC4C2E" w14:textId="77777777" w:rsidR="00F54885" w:rsidRPr="00BE3D4B" w:rsidRDefault="00F54885" w:rsidP="00F54885">
      <w:r w:rsidRPr="00BE3D4B">
        <w:t>Analytical approach is thematic. Thematic codes were created to capture emergent themes in the documents on (a) drivers and patterns of migration; (b) gendered dimensions of displacement; (c) urban settlement and livelihood conditions; and (d) policy responses and gaps. Multiple source types allows for triangulation to improve reliability and eliminate possible biases.</w:t>
      </w:r>
    </w:p>
    <w:p w14:paraId="79C3565A" w14:textId="77777777" w:rsidR="00F54885" w:rsidRPr="00BE3D4B" w:rsidRDefault="00F54885" w:rsidP="00F54885">
      <w:r w:rsidRPr="00BE3D4B">
        <w:t>One of its main constraints is that it is based on secondary data, thus not allowing direct interaction with the displaced communities. Climate migrants' voices are mediated in the reports of external observers. Primary qualitative research is cited directly in order to focus on migrant views, but the analysis is not ethnographic, rather it is an interpretive synthesis. This limitation is recognized as a limitation on phenomenological depth, but not a loss of validity of the structural analysis.</w:t>
      </w:r>
    </w:p>
    <w:p w14:paraId="55D4AC23" w14:textId="77777777" w:rsidR="00F54885" w:rsidRPr="00BE3D4B" w:rsidRDefault="00F54885" w:rsidP="00F54885">
      <w:r w:rsidRPr="00BE3D4B">
        <w:t>7. Analysis</w:t>
      </w:r>
    </w:p>
    <w:p w14:paraId="5ADC94DA" w14:textId="77777777" w:rsidR="00F54885" w:rsidRPr="00BE3D4B" w:rsidRDefault="00F54885" w:rsidP="00F54885">
      <w:r w:rsidRPr="00BE3D4B">
        <w:t>7.1 Scale and Pattern of Climate-Induced Migration Activities</w:t>
      </w:r>
    </w:p>
    <w:p w14:paraId="5B475CBD" w14:textId="77777777" w:rsidR="00F54885" w:rsidRPr="00BE3D4B" w:rsidRDefault="00F54885" w:rsidP="00F54885">
      <w:r w:rsidRPr="00BE3D4B">
        <w:t>The 2022 floods caused displacement that could not be witnessed before in the history of Pakistan. The 2010 floods displaced about 6 million people, while the 2022 disaster impacted 33 million people, displacing nearly 8 million. Most of them took place in Sindh (1.9 million houses damaged, 14.5 million people affected) and in Balochistan and in Khyber Pakhtunkhwa.</w:t>
      </w:r>
    </w:p>
    <w:p w14:paraId="5BBDADED" w14:textId="77777777" w:rsidR="00F54885" w:rsidRPr="00BE3D4B" w:rsidRDefault="00F54885" w:rsidP="00F54885">
      <w:r w:rsidRPr="00BE3D4B">
        <w:t>Contrary to popular belief that climate migrants go to foreign destinations, most migration was within country and rural to urban. The biggest megacity in Pakistan, Karachi, was host to over 50,000 climate migrants in the immediate aftermath, and is expected to receive up to 2.4 million climate migrants by 2050. Huge entry flows also were recorded in Lahore. This channeling can be attributed to the economic attraction of cities of Pakistan and also to the handicaps in mobility of the rural poor households.</w:t>
      </w:r>
    </w:p>
    <w:p w14:paraId="16C65330" w14:textId="77777777" w:rsidR="00F54885" w:rsidRPr="00BE3D4B" w:rsidRDefault="00F54885" w:rsidP="00F54885">
      <w:r w:rsidRPr="00BE3D4B">
        <w:t xml:space="preserve">The Migration Policy Institute (2023) has found that a majority of the displaced are not planning to return. One person from Qambar Shahdadkot said: "I will not go to the village </w:t>
      </w:r>
      <w:r w:rsidRPr="00BE3D4B">
        <w:lastRenderedPageBreak/>
        <w:t>again, I will die here and my grave will be here, and I will never come to this village again because everything was damaged by the flood and destroyed. Another said: "It was after we came here we didn't intend to leave again. I thought if we continue to have floods coming, we will have trouble after trouble, so it will be good to make everything here. These are stories of permanent settlement not only due to the immediate disaster but also because of the structural unsustainability of rural livelihoods in the presence of recurrent flood, exploitation by landlords and indebtedness.</w:t>
      </w:r>
    </w:p>
    <w:p w14:paraId="5172161A" w14:textId="77777777" w:rsidR="00F54885" w:rsidRPr="00BE3D4B" w:rsidRDefault="00F54885" w:rsidP="00F54885">
      <w:r w:rsidRPr="00BE3D4B">
        <w:t>7.2 Gendered Vulnerability in Displacement</w:t>
      </w:r>
    </w:p>
    <w:p w14:paraId="20C6D018" w14:textId="77777777" w:rsidR="00F54885" w:rsidRPr="00BE3D4B" w:rsidRDefault="00F54885" w:rsidP="00F54885">
      <w:r w:rsidRPr="00BE3D4B">
        <w:t>The gender aspects of climate induced migration are stark. Women make up most of the affected population, but are systematically marginalised from decision making on migration. Khan et al. (2025) found that "decisions regarding migration were mainly taken by the household heads especially who in most cases were the male family members." Women are not visible in the migration process despite their heavy burden.</w:t>
      </w:r>
    </w:p>
    <w:p w14:paraId="0629EABC" w14:textId="77777777" w:rsidR="00F54885" w:rsidRPr="00BE3D4B" w:rsidRDefault="00F54885" w:rsidP="00F54885">
      <w:r w:rsidRPr="00BE3D4B">
        <w:t>The health impacts are serious. Healthcare facilities were lost as a result of the floods in 2022 which impacted access to reproductive health services. 95 percent of women reported no easy access to latrines and bathing facilities and 77 percent had not been provided with sanitary/hygiene kits in displacement camps. Conditions of overcrowding and inadequate lighting and gender-segregated areas in the camps increased the risk of gender-based violence. The study by Siddiqui et al (2022) revealed that 43 percent of GBV incidents took place in the home, 35 percent en route and 10 percent in tents and camps.</w:t>
      </w:r>
    </w:p>
    <w:p w14:paraId="111EE2C0" w14:textId="77777777" w:rsidR="00F54885" w:rsidRPr="00BE3D4B" w:rsidRDefault="00F54885" w:rsidP="00F54885">
      <w:r w:rsidRPr="00BE3D4B">
        <w:t>Its mental health effects are significant. The combination of loss of home and livelihood, and trauma in camp settings, has a strong negative impact on women's mental health. This article refers to the interaction of environmental shock, social inequality and institutional failure as "compounded gendered precarity" which is a multiplicative vulnerability resulting from the confluence of displacement, patriarchal structures and economic dependence.</w:t>
      </w:r>
    </w:p>
    <w:p w14:paraId="68ED98EB" w14:textId="77777777" w:rsidR="00F54885" w:rsidRPr="00BE3D4B" w:rsidRDefault="00F54885" w:rsidP="00F54885">
      <w:r w:rsidRPr="00BE3D4B">
        <w:t>7.3 Social Stratification and Constrained Adaptation</w:t>
      </w:r>
    </w:p>
    <w:p w14:paraId="7E105FE9" w14:textId="77777777" w:rsidR="00F54885" w:rsidRPr="00BE3D4B" w:rsidRDefault="00F54885" w:rsidP="00F54885">
      <w:r w:rsidRPr="00BE3D4B">
        <w:t>Climate-induced migration is highly class- and social-capital-distributed. The P-DNA clearly shows that migration experiences are more influenced by access to resources than exposure to hazards. Affluent families use remittances and translocal connections to find secure shelter. Poor, landless families, particularly in Sindh and Balochistan, are living in a state of "constrained adaptation", where migration takes place as a last resort rather than as a long-term strategy.</w:t>
      </w:r>
    </w:p>
    <w:p w14:paraId="553C671A" w14:textId="77777777" w:rsidR="00F54885" w:rsidRPr="00BE3D4B" w:rsidRDefault="00F54885" w:rsidP="00F54885">
      <w:r w:rsidRPr="00BE3D4B">
        <w:t>Adnan and Hamid (2023) classify households to have four types of response: (1) households with low capital resources who are forced to move out of their homes; (2) households with high absorptive capacity that are able to stay in their homes; (3) households with high adaptive capacity but do not move; and (4) transformative households with high capital resources who make strategic decisions for displacement. Most climate migrants belong to the first group, the most vulnerable, who are forced to migrate owing to disadvantageous conditions, often over which they have little control.</w:t>
      </w:r>
    </w:p>
    <w:p w14:paraId="094C3B39" w14:textId="77777777" w:rsidR="00F54885" w:rsidRPr="00BE3D4B" w:rsidRDefault="00F54885" w:rsidP="00F54885">
      <w:r w:rsidRPr="00BE3D4B">
        <w:t>7.4 Urban Precarity in Destination Cities</w:t>
      </w:r>
    </w:p>
    <w:p w14:paraId="4C88A6F7" w14:textId="77777777" w:rsidR="00F54885" w:rsidRPr="00BE3D4B" w:rsidRDefault="00F54885" w:rsidP="00F54885">
      <w:r w:rsidRPr="00BE3D4B">
        <w:t>Climate induced migrants have become the main reception zones in Pakistan's megacities which are not able to absorb the migrants. New Tent Cities were seen in areas of the city like Hawkesbay in Karachi which already have over half of its population living in Katchi Abadis. The shelters made of fabric, bamboo, and offcuts provide little protection against the extreme heat, monsoon rains, and security threats.</w:t>
      </w:r>
    </w:p>
    <w:p w14:paraId="317A207B" w14:textId="77777777" w:rsidR="00F54885" w:rsidRPr="00BE3D4B" w:rsidRDefault="00F54885" w:rsidP="00F54885">
      <w:r w:rsidRPr="00BE3D4B">
        <w:t>Urban infrastructure is under tremendous strain. Rapid urbanization, the Mayor of Karachi Murtaza Wahab explained, has a collective effect on the city — it affects the climate, law and order, resource scarcity, and more. The government's ability to react is also limited due to Pakistan's current economic crisis.</w:t>
      </w:r>
    </w:p>
    <w:p w14:paraId="353CE4DA" w14:textId="77777777" w:rsidR="00F54885" w:rsidRPr="00BE3D4B" w:rsidRDefault="00F54885" w:rsidP="00F54885">
      <w:r w:rsidRPr="00BE3D4B">
        <w:t xml:space="preserve">A study conducted by University of Management and Technology (2023) on Katchi Abadis in Lahore, shows that social infrastructure is inadequate, health units are absent, there are </w:t>
      </w:r>
      <w:r w:rsidRPr="00BE3D4B">
        <w:lastRenderedPageBreak/>
        <w:t>limited educational facilities, the area is poorly drained, and the area is vulnerable to security threats. Doctors from the local dispensary work only once a week in Zia Colony. There is a single elementary school within 2 km, which has never borne fruit as promised by the political leaders to establish more schools.</w:t>
      </w:r>
    </w:p>
    <w:p w14:paraId="7C2454AF" w14:textId="77777777" w:rsidR="00F54885" w:rsidRPr="00BE3D4B" w:rsidRDefault="00F54885" w:rsidP="00F54885">
      <w:r w:rsidRPr="00BE3D4B">
        <w:t>Water, sanitation and hygiene (WASH) are especially poor. Rahaman et al. (2018) observed that there was serious water shortage, poor drainage, no toilet, no bathing areas, and poor management of hygiene in urban slums. Women are especially affected by the lack of water; they often have to walk half a kilometer or more. No holding numbers in the informal settlements means no access to formal water supply systems and no choice but for residents to access water through illegal connections or through contaminated water sources.</w:t>
      </w:r>
    </w:p>
    <w:p w14:paraId="18D1C772" w14:textId="77777777" w:rsidR="00F54885" w:rsidRPr="00BE3D4B" w:rsidRDefault="00F54885" w:rsidP="00F54885">
      <w:r w:rsidRPr="00BE3D4B">
        <w:t>It is a tremendous downward mobility that accompanies rural to urban migration. Ex-farmers work in the unpaid and underpaid jobs of the informal sector. One resident of Karachi Tent City complained: "Ghurbat bohot hai idhar (here there is so much poverty). Many people are begging on the roads here, others are working as labourers, some of the women are selling bangles. We were once respectable farmers but we have been reduced to beggars. Social exclusion is an additional factor of economic marginalisation. Those who arrived following the 2022 floods reported feeling less welcomed than migrants who arrived after the 2010 floods. One resident said, "I feel that the people of Karachi have not embraced us with an open heart this time. The label of "flood refugee" compounded by the stereotype and discrimination of rural migrants in cities, makes it difficult for migrants to integrate into urban life.</w:t>
      </w:r>
    </w:p>
    <w:p w14:paraId="42DD1C48" w14:textId="77777777" w:rsidR="00F54885" w:rsidRPr="00BE3D4B" w:rsidRDefault="00F54885" w:rsidP="00F54885">
      <w:r w:rsidRPr="00BE3D4B">
        <w:t>The gendered aspects of urban precarity are also very strong. Migrant households headed by women are frequently overrepresented in insecure housing and social protection systems and have limited opportunities for livelihoods. The roles of women, who in rural areas were working in the home economy, are limited in urban areas because of safety considerations and the restriction of purdah. The outcome is a feminization of poverty, with urban women having a heavier burden of responsibility for household survival and less access to resources.</w:t>
      </w:r>
    </w:p>
    <w:p w14:paraId="3792D504" w14:textId="77777777" w:rsidR="00F54885" w:rsidRPr="00BE3D4B" w:rsidRDefault="00F54885" w:rsidP="00F54885">
      <w:r w:rsidRPr="00BE3D4B">
        <w:t>8. Results and Findings</w:t>
      </w:r>
    </w:p>
    <w:p w14:paraId="1702D2A6" w14:textId="77777777" w:rsidR="00F54885" w:rsidRPr="00BE3D4B" w:rsidRDefault="00F54885" w:rsidP="00F54885">
      <w:r w:rsidRPr="00BE3D4B">
        <w:t>The findings of the analysis result in four main findings to answer the objectives and questions of the study.</w:t>
      </w:r>
    </w:p>
    <w:p w14:paraId="6257D5C3" w14:textId="77777777" w:rsidR="00F54885" w:rsidRPr="00BE3D4B" w:rsidRDefault="00F54885" w:rsidP="00F54885">
      <w:r w:rsidRPr="00BE3D4B">
        <w:t>Find 1: Climate-induced migration is a very stratified social phenomenon. Differential migrations during the 2022 floods were driven by existing inequalities. Strategic migration and no displacement were the outcome for high social, economic and political households. Poor, landless households, especially in the province of Sindh and Balochistan, were compelled into "constrained adaptation": that is, moving as a desperate survival tactic, rather than a choice. It directly answers RQ1 in that it shows that the location of a class and region are key factors in displacement conditions.</w:t>
      </w:r>
    </w:p>
    <w:p w14:paraId="5EB0812A" w14:textId="77777777" w:rsidR="00F54885" w:rsidRPr="00BE3D4B" w:rsidRDefault="00F54885" w:rsidP="00F54885">
      <w:r w:rsidRPr="00BE3D4B">
        <w:t>Finding 2: Gender is a cross-cutting theme of intersecting vulnerabilities. Women's experiences of displacement are significantly worse than men's at every stage. They are not involved in decision making processes for migration, are at greater risk of GBV in camps, have limited access to reproductive health services and experience disproportionate psychological and domestic responsibilities. This multiplicative vulnerability can be described as "compounded gendered precarity. This helps answer RQ1 by revealing the intersection of region, class and gender that creates a higher level of disadvantage.</w:t>
      </w:r>
    </w:p>
    <w:p w14:paraId="3458149B" w14:textId="77777777" w:rsidR="00F54885" w:rsidRPr="00BE3D4B" w:rsidRDefault="00F54885" w:rsidP="00F54885">
      <w:r w:rsidRPr="00BE3D4B">
        <w:t xml:space="preserve">Finding 3: Urban Informal Settlement serve as "Zones of Relegation. In Pakistan, the urban centres fail to absorb the displaced population into the formal urban economy, instead, they end up in Katchi Abadis and Tent Cities where their precarious livelihoods, limited health and educational facilities, tenure insecurity, and lack of WASH facilities continue to keep them marginalised. This is "urbanization without planning" – when the state is lacking or overtly negative and the poor self-organize under extreme poverty. It responds to RQ2 by </w:t>
      </w:r>
      <w:r w:rsidRPr="00BE3D4B">
        <w:lastRenderedPageBreak/>
        <w:t>documenting the precarity conditions in urban areas and connecting them to the social stratification pattern.</w:t>
      </w:r>
    </w:p>
    <w:p w14:paraId="321B4AD0" w14:textId="77777777" w:rsidR="00F54885" w:rsidRPr="00BE3D4B" w:rsidRDefault="00F54885" w:rsidP="00F54885">
      <w:r w:rsidRPr="00BE3D4B">
        <w:t>Finding 4: Climate change is a process of social stratification. The 2022 floods revealed, exacerbated, and reshaped pre-existing structures of gender disadvantage, class disadvantage and regional disadvantage. The emergence of a novel group of climate victims, who have been pushed to the edge of the megacities of Pakistan, is a structural shift in the social geography of Pakistan. This answers both the research questions: 1) that climate displacement outcomes are systemically structured, and 2) that the social structures studied in this research affect the outcomes.</w:t>
      </w:r>
    </w:p>
    <w:p w14:paraId="5C11D27F" w14:textId="77777777" w:rsidR="00F54885" w:rsidRPr="00BE3D4B" w:rsidRDefault="00F54885" w:rsidP="00F54885">
      <w:r w:rsidRPr="00BE3D4B">
        <w:t>9. Conclusion</w:t>
      </w:r>
    </w:p>
    <w:p w14:paraId="32C5302C" w14:textId="77777777" w:rsidR="00F54885" w:rsidRPr="00BE3D4B" w:rsidRDefault="00F54885" w:rsidP="00F54885">
      <w:r w:rsidRPr="00BE3D4B">
        <w:t>Pakistan floods 2022 is a pivotal moment in the social and urban growth of Pakistan. The floods pushed almost 8 million people into cities, increasing the informalisation, gendered marginalisation, and social stratification of the urban population. The article has shown that to have a sufficient sociological understanding, one needs to combine environmental sociology, intersectionality theory and urban precarity studies in a coherent analytical framework.</w:t>
      </w:r>
    </w:p>
    <w:p w14:paraId="51D5E040" w14:textId="77777777" w:rsidR="00F54885" w:rsidRPr="00BE3D4B" w:rsidRDefault="00F54885" w:rsidP="00F54885">
      <w:r w:rsidRPr="00BE3D4B">
        <w:t>The results validate the notion that climate-induced migration is a socially stratified process that perpetuates and deepens inequalities. Landless and marginalised households are especially vulnerable during disaster displacement and resettlement. When climate migrants arrive in the destination cities, they enter the informal settlements, where they suffer from tenure insecurity, lack of infrastructure, precarious livelihoods, and social exclusion. The outcome is a new urban underclass: permanent climate refugees, structural poverty, and institutional and social barriers to integration.</w:t>
      </w:r>
    </w:p>
    <w:p w14:paraId="1508D00B" w14:textId="77777777" w:rsidR="00F54885" w:rsidRPr="00BE3D4B" w:rsidRDefault="00F54885" w:rsidP="00F54885">
      <w:r w:rsidRPr="00BE3D4B">
        <w:t>The Pakistan case has some lessons to offer for the field of Sociology. Climate change needs to be seen as a social process as part of structures of gender, class and governance and not as an environmental shock. Vulnerability is a socially created state, influenced by environmental hazard, institutional failure and inequitable resource access. Urban informal settlements do not only represent housing shortages; they are areas of social production that sustain the social reproduction of the poor – and exclude it – through spatial separation.</w:t>
      </w:r>
    </w:p>
    <w:p w14:paraId="0E21F2D7" w14:textId="77777777" w:rsidR="00F54885" w:rsidRPr="00BE3D4B" w:rsidRDefault="00F54885" w:rsidP="00F54885">
      <w:r w:rsidRPr="00BE3D4B">
        <w:t>The policy implications are important. The current concept of disaster management defines displacement as a short-term humanitarian response (relief) and eventual repatriation. In this article, I case that these models are not sufficient, as they do not take into account the structural causes of vulnerability. Intersectional policies are needed to build the capacity of cities and urban areas to effectively support climate adaptation, which should include the recognition of climate migration as permanent; investment in urban infrastructure and affordable housing; gender responsive relief, prioritizing women's health, safety and economic autonomy; legal tenure security for informal settlement residents; and addressing the rural land tenure systems that make poor households vulnerable to climate shocks.</w:t>
      </w:r>
    </w:p>
    <w:p w14:paraId="476DE877" w14:textId="77777777" w:rsidR="00F54885" w:rsidRPr="004A6F65" w:rsidRDefault="00F54885" w:rsidP="00F54885">
      <w:r w:rsidRPr="00BE3D4B">
        <w:t>The ability of Pakistan to move beyond emergency relief towards the structural transformation will depend on the prospects of addressing these challenges. It calls for climate-resilient infrastructure and disaster preparedness, as well as essential land tenure, gender, urban governance and social protection reforms. The lack of such changes would make Pakistan's most vulnerable groups even more vulnerable, even less resilient to and, even more, likely to be pushed towards the fringes of its cities in the next climate emergency. The 2022 floods were a warning; the sociology of the aftermath shows what can happen if the warning is ignored.</w:t>
      </w:r>
    </w:p>
    <w:p w14:paraId="5E7BE636" w14:textId="77777777" w:rsidR="00F54885" w:rsidRPr="004A6F65" w:rsidRDefault="00F54885" w:rsidP="00F54885">
      <w:r w:rsidRPr="004A6F65">
        <w:t>References</w:t>
      </w:r>
    </w:p>
    <w:p w14:paraId="523B7C4F" w14:textId="77777777" w:rsidR="00F54885" w:rsidRPr="004A6F65" w:rsidRDefault="00F54885" w:rsidP="00F54885">
      <w:r w:rsidRPr="004A6F65">
        <w:t xml:space="preserve">Adnan, S. G., &amp; Hamid, S. (2023). Displacement of vulnerable households under climate-related shocks in 2022. </w:t>
      </w:r>
      <w:r w:rsidRPr="004A6F65">
        <w:rPr>
          <w:i/>
          <w:iCs/>
        </w:rPr>
        <w:t>International Journal of Social Quality</w:t>
      </w:r>
      <w:r w:rsidRPr="004A6F65">
        <w:t xml:space="preserve">, </w:t>
      </w:r>
      <w:r w:rsidRPr="004A6F65">
        <w:rPr>
          <w:i/>
          <w:iCs/>
        </w:rPr>
        <w:t>13</w:t>
      </w:r>
      <w:r w:rsidRPr="004A6F65">
        <w:t xml:space="preserve">(2), 1–25. </w:t>
      </w:r>
      <w:hyperlink r:id="rId8" w:tgtFrame="_blank" w:history="1">
        <w:r w:rsidRPr="004A6F65">
          <w:rPr>
            <w:rStyle w:val="Hyperlink"/>
          </w:rPr>
          <w:t>https://doi.org/10.3167/IJSQ.2023.130204</w:t>
        </w:r>
      </w:hyperlink>
    </w:p>
    <w:p w14:paraId="4F1CC29B" w14:textId="77777777" w:rsidR="00F54885" w:rsidRPr="004A6F65" w:rsidRDefault="00F54885" w:rsidP="00F54885">
      <w:r w:rsidRPr="004A6F65">
        <w:lastRenderedPageBreak/>
        <w:t xml:space="preserve">Asian News Network. (2025, September 2). How climate change-driven displacement is reshaping Pakistan's cities. </w:t>
      </w:r>
      <w:r w:rsidRPr="004A6F65">
        <w:rPr>
          <w:i/>
          <w:iCs/>
        </w:rPr>
        <w:t>Asian News Network</w:t>
      </w:r>
      <w:r w:rsidRPr="004A6F65">
        <w:t xml:space="preserve">. </w:t>
      </w:r>
      <w:hyperlink r:id="rId9" w:tgtFrame="_blank" w:history="1">
        <w:r w:rsidRPr="004A6F65">
          <w:rPr>
            <w:rStyle w:val="Hyperlink"/>
          </w:rPr>
          <w:t>https://asianews.network/how-climate-change-driven-displacement-is-reshaping-pakistans-cities/</w:t>
        </w:r>
      </w:hyperlink>
    </w:p>
    <w:p w14:paraId="1D62A155" w14:textId="77777777" w:rsidR="00F54885" w:rsidRPr="004A6F65" w:rsidRDefault="00F54885" w:rsidP="00F54885">
      <w:r w:rsidRPr="004A6F65">
        <w:t xml:space="preserve">Crenshaw, K. (1989). Demarginalizing the intersection of race and sex: A Black feminist critique of antidiscrimination doctrine, feminist theory and antiracist politics. </w:t>
      </w:r>
      <w:r w:rsidRPr="004A6F65">
        <w:rPr>
          <w:i/>
          <w:iCs/>
        </w:rPr>
        <w:t>University of Chicago Legal Forum</w:t>
      </w:r>
      <w:r w:rsidRPr="004A6F65">
        <w:t xml:space="preserve">, </w:t>
      </w:r>
      <w:r w:rsidRPr="004A6F65">
        <w:rPr>
          <w:i/>
          <w:iCs/>
        </w:rPr>
        <w:t>1989</w:t>
      </w:r>
      <w:r w:rsidRPr="004A6F65">
        <w:t>(1), 139–167.</w:t>
      </w:r>
    </w:p>
    <w:p w14:paraId="6BD3F85E" w14:textId="77777777" w:rsidR="00F54885" w:rsidRPr="004A6F65" w:rsidRDefault="00F54885" w:rsidP="00F54885">
      <w:r w:rsidRPr="004A6F65">
        <w:t xml:space="preserve">Crenshaw, K. (1991). Mapping the margins: Intersectionality, identity politics, and violence against women of color. </w:t>
      </w:r>
      <w:r w:rsidRPr="004A6F65">
        <w:rPr>
          <w:i/>
          <w:iCs/>
        </w:rPr>
        <w:t>Stanford Law Review</w:t>
      </w:r>
      <w:r w:rsidRPr="004A6F65">
        <w:t xml:space="preserve">, </w:t>
      </w:r>
      <w:r w:rsidRPr="004A6F65">
        <w:rPr>
          <w:i/>
          <w:iCs/>
        </w:rPr>
        <w:t>43</w:t>
      </w:r>
      <w:r w:rsidRPr="004A6F65">
        <w:t>(6), 1241–1299.</w:t>
      </w:r>
    </w:p>
    <w:p w14:paraId="3DEC1AB8" w14:textId="77777777" w:rsidR="00F54885" w:rsidRPr="004A6F65" w:rsidRDefault="00F54885" w:rsidP="00F54885">
      <w:r w:rsidRPr="004A6F65">
        <w:t xml:space="preserve">Hussain, M. A., et al. (2023). The floods of 2022: Economic and health crisis hits Pakistan. </w:t>
      </w:r>
      <w:r w:rsidRPr="004A6F65">
        <w:rPr>
          <w:i/>
          <w:iCs/>
        </w:rPr>
        <w:t>Cureus</w:t>
      </w:r>
      <w:r w:rsidRPr="004A6F65">
        <w:t xml:space="preserve">, </w:t>
      </w:r>
      <w:r w:rsidRPr="004A6F65">
        <w:rPr>
          <w:i/>
          <w:iCs/>
        </w:rPr>
        <w:t>15</w:t>
      </w:r>
      <w:r w:rsidRPr="004A6F65">
        <w:t xml:space="preserve">(9), e45247. </w:t>
      </w:r>
      <w:hyperlink r:id="rId10" w:tgtFrame="_blank" w:history="1">
        <w:r w:rsidRPr="004A6F65">
          <w:rPr>
            <w:rStyle w:val="Hyperlink"/>
          </w:rPr>
          <w:t>https://doi.org/10.7759/cureus.45247</w:t>
        </w:r>
      </w:hyperlink>
    </w:p>
    <w:p w14:paraId="25C9E654" w14:textId="77777777" w:rsidR="00F54885" w:rsidRPr="004A6F65" w:rsidRDefault="00F54885" w:rsidP="00F54885">
      <w:r w:rsidRPr="004A6F65">
        <w:t xml:space="preserve">International Organization for Migration. (2022, October). </w:t>
      </w:r>
      <w:r w:rsidRPr="004A6F65">
        <w:rPr>
          <w:i/>
          <w:iCs/>
        </w:rPr>
        <w:t>Pakistan flood response baseline assessment — Sindh province</w:t>
      </w:r>
      <w:r w:rsidRPr="004A6F65">
        <w:t xml:space="preserve">. IOM Displacement Tracking Matrix. </w:t>
      </w:r>
      <w:hyperlink r:id="rId11" w:tgtFrame="_blank" w:history="1">
        <w:r w:rsidRPr="004A6F65">
          <w:rPr>
            <w:rStyle w:val="Hyperlink"/>
          </w:rPr>
          <w:t>https://dtm.iom.int/reports/pakistan-pakistan-flood-response-baseline-assessment-sindh-province-october-2022</w:t>
        </w:r>
      </w:hyperlink>
    </w:p>
    <w:p w14:paraId="4D95E40E" w14:textId="77777777" w:rsidR="00F54885" w:rsidRPr="004A6F65" w:rsidRDefault="00F54885" w:rsidP="00F54885">
      <w:r w:rsidRPr="004A6F65">
        <w:t xml:space="preserve">IOM Environmental Migration Portal. (2024, June 5). How disasters have gendered impacts on climate migration and what youth can do about it: The case of Pakistan. </w:t>
      </w:r>
      <w:r w:rsidRPr="004A6F65">
        <w:rPr>
          <w:i/>
          <w:iCs/>
        </w:rPr>
        <w:t>Environmental Migration Portal</w:t>
      </w:r>
      <w:r w:rsidRPr="004A6F65">
        <w:t xml:space="preserve">. </w:t>
      </w:r>
      <w:hyperlink r:id="rId12" w:tgtFrame="_blank" w:history="1">
        <w:r w:rsidRPr="004A6F65">
          <w:rPr>
            <w:rStyle w:val="Hyperlink"/>
          </w:rPr>
          <w:t>https://environmentalmigration.iom.int/blogs/how-disasters-have-gendered-impacts-climate-migration-and-what-youth-can-do-about-it-case-pakistan</w:t>
        </w:r>
      </w:hyperlink>
    </w:p>
    <w:p w14:paraId="0A5AC821" w14:textId="77777777" w:rsidR="00F54885" w:rsidRPr="004A6F65" w:rsidRDefault="00F54885" w:rsidP="00F54885">
      <w:r w:rsidRPr="004A6F65">
        <w:t xml:space="preserve">Kaijser, A., &amp; Kronsell, A. (2014). Climate change through the lens of intersectionality. </w:t>
      </w:r>
      <w:r w:rsidRPr="004A6F65">
        <w:rPr>
          <w:i/>
          <w:iCs/>
        </w:rPr>
        <w:t>Environmental Politics</w:t>
      </w:r>
      <w:r w:rsidRPr="004A6F65">
        <w:t xml:space="preserve">, </w:t>
      </w:r>
      <w:r w:rsidRPr="004A6F65">
        <w:rPr>
          <w:i/>
          <w:iCs/>
        </w:rPr>
        <w:t>23</w:t>
      </w:r>
      <w:r w:rsidRPr="004A6F65">
        <w:t xml:space="preserve">(3), 417–433. </w:t>
      </w:r>
      <w:hyperlink r:id="rId13" w:tgtFrame="_blank" w:history="1">
        <w:r w:rsidRPr="004A6F65">
          <w:rPr>
            <w:rStyle w:val="Hyperlink"/>
          </w:rPr>
          <w:t>https://doi.org/10.1080/09644016.2013.835203</w:t>
        </w:r>
      </w:hyperlink>
    </w:p>
    <w:p w14:paraId="57BC41B3" w14:textId="77777777" w:rsidR="00F54885" w:rsidRPr="004A6F65" w:rsidRDefault="00F54885" w:rsidP="00F54885">
      <w:r w:rsidRPr="004A6F65">
        <w:t xml:space="preserve">Khan, A., et al. (2025). Unseen suffering: Social injustice among women during climate-induced migration in Pakistan. </w:t>
      </w:r>
      <w:r w:rsidRPr="004A6F65">
        <w:rPr>
          <w:i/>
          <w:iCs/>
        </w:rPr>
        <w:t>Environmental Challenges</w:t>
      </w:r>
      <w:r w:rsidRPr="004A6F65">
        <w:t xml:space="preserve">, </w:t>
      </w:r>
      <w:r w:rsidRPr="004A6F65">
        <w:rPr>
          <w:i/>
          <w:iCs/>
        </w:rPr>
        <w:t>14</w:t>
      </w:r>
      <w:r w:rsidRPr="004A6F65">
        <w:t xml:space="preserve">, 100809. </w:t>
      </w:r>
      <w:hyperlink r:id="rId14" w:tgtFrame="_blank" w:history="1">
        <w:r w:rsidRPr="004A6F65">
          <w:rPr>
            <w:rStyle w:val="Hyperlink"/>
          </w:rPr>
          <w:t>https://doi.org/10.1016/j.envc.2024.100809</w:t>
        </w:r>
      </w:hyperlink>
    </w:p>
    <w:p w14:paraId="6C315434" w14:textId="77777777" w:rsidR="00F54885" w:rsidRPr="004A6F65" w:rsidRDefault="00F54885" w:rsidP="00F54885">
      <w:r w:rsidRPr="004A6F65">
        <w:t xml:space="preserve">Migration Policy Institute. (2023, June 25). From temporary climate-induced displacement to permanent urban settlement in Pakistan. </w:t>
      </w:r>
      <w:r w:rsidRPr="004A6F65">
        <w:rPr>
          <w:i/>
          <w:iCs/>
        </w:rPr>
        <w:t>Migration Policy Institute Journal</w:t>
      </w:r>
      <w:r w:rsidRPr="004A6F65">
        <w:t xml:space="preserve">. </w:t>
      </w:r>
      <w:hyperlink r:id="rId15" w:tgtFrame="_blank" w:history="1">
        <w:r w:rsidRPr="004A6F65">
          <w:rPr>
            <w:rStyle w:val="Hyperlink"/>
          </w:rPr>
          <w:t>https://www.migrationpolicy.org/journal/feature/temporary-climate-induced-displacement-permanent-urban-settlement-pakistan</w:t>
        </w:r>
      </w:hyperlink>
    </w:p>
    <w:p w14:paraId="3B784979" w14:textId="77777777" w:rsidR="00F54885" w:rsidRPr="004A6F65" w:rsidRDefault="00F54885" w:rsidP="00F54885">
      <w:r w:rsidRPr="004A6F65">
        <w:t xml:space="preserve">Mongabay. (2024, November 1). Karachi expected to receive 2.3 million climate migrants by 2050: Report. </w:t>
      </w:r>
      <w:r w:rsidRPr="004A6F65">
        <w:rPr>
          <w:i/>
          <w:iCs/>
        </w:rPr>
        <w:t>Mongabay</w:t>
      </w:r>
      <w:r w:rsidRPr="004A6F65">
        <w:t xml:space="preserve">. </w:t>
      </w:r>
      <w:hyperlink r:id="rId16" w:tgtFrame="_blank" w:history="1">
        <w:r w:rsidRPr="004A6F65">
          <w:rPr>
            <w:rStyle w:val="Hyperlink"/>
          </w:rPr>
          <w:t>https://news.mongabay.com/short-article/karachi-expected-to-receive-2-3-million-climate-migrants-by-2050-report/</w:t>
        </w:r>
      </w:hyperlink>
    </w:p>
    <w:p w14:paraId="10A78718" w14:textId="77777777" w:rsidR="00F54885" w:rsidRPr="004A6F65" w:rsidRDefault="00F54885" w:rsidP="00F54885">
      <w:r w:rsidRPr="004A6F65">
        <w:t xml:space="preserve">National Disaster Management Authority. (2022). </w:t>
      </w:r>
      <w:r w:rsidRPr="004A6F65">
        <w:rPr>
          <w:i/>
          <w:iCs/>
        </w:rPr>
        <w:t>Pakistan 2022 floods response plan</w:t>
      </w:r>
      <w:r w:rsidRPr="004A6F65">
        <w:t xml:space="preserve">. Government of Pakistan. </w:t>
      </w:r>
      <w:hyperlink r:id="rId17" w:tgtFrame="_blank" w:history="1">
        <w:r w:rsidRPr="004A6F65">
          <w:rPr>
            <w:rStyle w:val="Hyperlink"/>
          </w:rPr>
          <w:t>https://pakistan.un.org/en/download/115254/197499</w:t>
        </w:r>
      </w:hyperlink>
    </w:p>
    <w:p w14:paraId="05F658EC" w14:textId="77777777" w:rsidR="00F54885" w:rsidRPr="004A6F65" w:rsidRDefault="00F54885" w:rsidP="00F54885">
      <w:r w:rsidRPr="004A6F65">
        <w:t xml:space="preserve">Oliver-Smith, A. (2005). Communities after catastrophe: Reconstructing the material, reconstructing the social. In S. Hyland (Ed.), </w:t>
      </w:r>
      <w:r w:rsidRPr="004A6F65">
        <w:rPr>
          <w:i/>
          <w:iCs/>
        </w:rPr>
        <w:t>Community building in the twenty-first century</w:t>
      </w:r>
      <w:r w:rsidRPr="004A6F65">
        <w:t xml:space="preserve"> (pp. 45–70). School of American Research Press.</w:t>
      </w:r>
    </w:p>
    <w:p w14:paraId="56BE07DC" w14:textId="77777777" w:rsidR="00F54885" w:rsidRPr="004A6F65" w:rsidRDefault="00F54885" w:rsidP="00F54885">
      <w:r w:rsidRPr="004A6F65">
        <w:t xml:space="preserve">Pakistan, Government of. (2022). </w:t>
      </w:r>
      <w:r w:rsidRPr="004A6F65">
        <w:rPr>
          <w:i/>
          <w:iCs/>
        </w:rPr>
        <w:t>Pakistan floods 2022: Post-disaster needs assessment</w:t>
      </w:r>
      <w:r w:rsidRPr="004A6F65">
        <w:t xml:space="preserve">. </w:t>
      </w:r>
      <w:hyperlink r:id="rId18" w:tgtFrame="_blank" w:history="1">
        <w:r w:rsidRPr="004A6F65">
          <w:rPr>
            <w:rStyle w:val="Hyperlink"/>
          </w:rPr>
          <w:t>https://lib.icimod.org/records/k90pa-jse52/files/HimalDoc2022_Pakistan-Floods-2022-PDNA-Main-Report.pdf</w:t>
        </w:r>
      </w:hyperlink>
    </w:p>
    <w:p w14:paraId="5340709E" w14:textId="77777777" w:rsidR="00F54885" w:rsidRPr="004A6F65" w:rsidRDefault="00F54885" w:rsidP="00F54885">
      <w:r w:rsidRPr="004A6F65">
        <w:t xml:space="preserve">Rahaman, M. S., et al. (2018). Livelihood, WASH related hardships and needs assessment of climate migrants: Evidence from urban slums in Bangladesh. </w:t>
      </w:r>
      <w:r w:rsidRPr="004A6F65">
        <w:rPr>
          <w:i/>
          <w:iCs/>
        </w:rPr>
        <w:t>Frontiers in Water</w:t>
      </w:r>
      <w:r w:rsidRPr="004A6F65">
        <w:t xml:space="preserve">, </w:t>
      </w:r>
      <w:r w:rsidRPr="004A6F65">
        <w:rPr>
          <w:i/>
          <w:iCs/>
        </w:rPr>
        <w:t>4</w:t>
      </w:r>
      <w:r w:rsidRPr="004A6F65">
        <w:t xml:space="preserve">, 912345. </w:t>
      </w:r>
      <w:hyperlink r:id="rId19" w:tgtFrame="_blank" w:history="1">
        <w:r w:rsidRPr="004A6F65">
          <w:rPr>
            <w:rStyle w:val="Hyperlink"/>
          </w:rPr>
          <w:t>https://doi.org/10.3389/frwa.2022.912345</w:t>
        </w:r>
      </w:hyperlink>
    </w:p>
    <w:p w14:paraId="6A2D343D" w14:textId="77777777" w:rsidR="00F54885" w:rsidRPr="004A6F65" w:rsidRDefault="00F54885" w:rsidP="00F54885">
      <w:r w:rsidRPr="004A6F65">
        <w:t xml:space="preserve">Rasul, G., et al. (2022). Climate migration and adaptation in Pakistan: Mapping regional disparities, inequalities, and policy pathways for resilience. </w:t>
      </w:r>
      <w:r w:rsidRPr="004A6F65">
        <w:rPr>
          <w:i/>
          <w:iCs/>
        </w:rPr>
        <w:t>Discover Sustainability</w:t>
      </w:r>
      <w:r w:rsidRPr="004A6F65">
        <w:t xml:space="preserve">, </w:t>
      </w:r>
      <w:r w:rsidRPr="004A6F65">
        <w:rPr>
          <w:i/>
          <w:iCs/>
        </w:rPr>
        <w:t>7</w:t>
      </w:r>
      <w:r w:rsidRPr="004A6F65">
        <w:t xml:space="preserve">, 139. </w:t>
      </w:r>
      <w:hyperlink r:id="rId20" w:tgtFrame="_blank" w:history="1">
        <w:r w:rsidRPr="004A6F65">
          <w:rPr>
            <w:rStyle w:val="Hyperlink"/>
          </w:rPr>
          <w:t>https://doi.org/10.1007/s43621-026-03139-3</w:t>
        </w:r>
      </w:hyperlink>
    </w:p>
    <w:p w14:paraId="6339F601" w14:textId="77777777" w:rsidR="00F54885" w:rsidRPr="004A6F65" w:rsidRDefault="00F54885" w:rsidP="00F54885">
      <w:r w:rsidRPr="004A6F65">
        <w:t xml:space="preserve">Siddiqui, S., et al. (2022). Understanding challenges women face in flood-affected areas to access sexual and reproductive health services: A rapid assessment from a disaster-torn </w:t>
      </w:r>
      <w:r w:rsidRPr="004A6F65">
        <w:lastRenderedPageBreak/>
        <w:t xml:space="preserve">Pakistan. </w:t>
      </w:r>
      <w:r w:rsidRPr="004A6F65">
        <w:rPr>
          <w:i/>
          <w:iCs/>
        </w:rPr>
        <w:t>Frontiers in Public Health</w:t>
      </w:r>
      <w:r w:rsidRPr="004A6F65">
        <w:t xml:space="preserve">, </w:t>
      </w:r>
      <w:r w:rsidRPr="004A6F65">
        <w:rPr>
          <w:i/>
          <w:iCs/>
        </w:rPr>
        <w:t>10</w:t>
      </w:r>
      <w:r w:rsidRPr="004A6F65">
        <w:t xml:space="preserve">, 1023456. </w:t>
      </w:r>
      <w:hyperlink r:id="rId21" w:tgtFrame="_blank" w:history="1">
        <w:r w:rsidRPr="004A6F65">
          <w:rPr>
            <w:rStyle w:val="Hyperlink"/>
          </w:rPr>
          <w:t>https://doi.org/10.3389/fpubh.2022.1023456</w:t>
        </w:r>
      </w:hyperlink>
    </w:p>
    <w:p w14:paraId="419F6924" w14:textId="77777777" w:rsidR="00F54885" w:rsidRPr="004A6F65" w:rsidRDefault="00F54885" w:rsidP="00F54885">
      <w:r w:rsidRPr="004A6F65">
        <w:t xml:space="preserve">Stimson Center. (2022, September 1). Pakistan floods: Women should be at the forefront of relief efforts and future climate policies. </w:t>
      </w:r>
      <w:r w:rsidRPr="004A6F65">
        <w:rPr>
          <w:i/>
          <w:iCs/>
        </w:rPr>
        <w:t>Stimson Center</w:t>
      </w:r>
      <w:r w:rsidRPr="004A6F65">
        <w:t xml:space="preserve">. </w:t>
      </w:r>
      <w:hyperlink r:id="rId22" w:tgtFrame="_blank" w:history="1">
        <w:r w:rsidRPr="004A6F65">
          <w:rPr>
            <w:rStyle w:val="Hyperlink"/>
          </w:rPr>
          <w:t>https://www.stimson.org/2022/pakistan-floods-women-should-be-at-the-forefront-of-relief-efforts-and-future-climate-policies/</w:t>
        </w:r>
      </w:hyperlink>
    </w:p>
    <w:p w14:paraId="1B916FAF" w14:textId="77777777" w:rsidR="00F54885" w:rsidRPr="004A6F65" w:rsidRDefault="00F54885" w:rsidP="00F54885">
      <w:r w:rsidRPr="004A6F65">
        <w:t xml:space="preserve">Thakar, T. (2023, June 20). Gender and climate disaster: A worsening situation for Pakistani women. </w:t>
      </w:r>
      <w:r w:rsidRPr="004A6F65">
        <w:rPr>
          <w:i/>
          <w:iCs/>
        </w:rPr>
        <w:t>Women In International Security</w:t>
      </w:r>
      <w:r w:rsidRPr="004A6F65">
        <w:t xml:space="preserve">. </w:t>
      </w:r>
      <w:hyperlink r:id="rId23" w:tgtFrame="_blank" w:history="1">
        <w:r w:rsidRPr="004A6F65">
          <w:rPr>
            <w:rStyle w:val="Hyperlink"/>
          </w:rPr>
          <w:t>https://wiisglobal.org/gender-and-climate-disaster-a-worsening-situation-for-pakistani-women/</w:t>
        </w:r>
      </w:hyperlink>
    </w:p>
    <w:p w14:paraId="35764BBD" w14:textId="77777777" w:rsidR="00F54885" w:rsidRPr="004A6F65" w:rsidRDefault="00F54885" w:rsidP="00F54885">
      <w:r w:rsidRPr="004A6F65">
        <w:t xml:space="preserve">UN OCHA. (2023, December 18). </w:t>
      </w:r>
      <w:r w:rsidRPr="004A6F65">
        <w:rPr>
          <w:i/>
          <w:iCs/>
        </w:rPr>
        <w:t>Revised Pakistan 2022 floods response plan: Final report</w:t>
      </w:r>
      <w:r w:rsidRPr="004A6F65">
        <w:t xml:space="preserve">. United Nations Office for the Coordination of Humanitarian Affairs. </w:t>
      </w:r>
      <w:hyperlink r:id="rId24" w:tgtFrame="_blank" w:history="1">
        <w:r w:rsidRPr="004A6F65">
          <w:rPr>
            <w:rStyle w:val="Hyperlink"/>
          </w:rPr>
          <w:t>https://www.unocha.org/publications/report/pakistan/revised-pakistan-2022-floods-response-plan-final-report-issued-15-dec-2023</w:t>
        </w:r>
      </w:hyperlink>
    </w:p>
    <w:p w14:paraId="16447039" w14:textId="77777777" w:rsidR="00F54885" w:rsidRPr="004A6F65" w:rsidRDefault="00F54885" w:rsidP="00F54885">
      <w:r w:rsidRPr="004A6F65">
        <w:t xml:space="preserve">UN Women. (2025, June 12). Intersectional feminism: What it means and why it matters right now. </w:t>
      </w:r>
      <w:r w:rsidRPr="004A6F65">
        <w:rPr>
          <w:i/>
          <w:iCs/>
        </w:rPr>
        <w:t>UN Women</w:t>
      </w:r>
      <w:r w:rsidRPr="004A6F65">
        <w:t xml:space="preserve">. </w:t>
      </w:r>
      <w:hyperlink r:id="rId25" w:tgtFrame="_blank" w:history="1">
        <w:r w:rsidRPr="004A6F65">
          <w:rPr>
            <w:rStyle w:val="Hyperlink"/>
          </w:rPr>
          <w:t>https://www.unwomen.org/en/articles/explainer/intersectional-feminism-what-it-means-and-why-it-matters-right-now</w:t>
        </w:r>
      </w:hyperlink>
    </w:p>
    <w:p w14:paraId="5A91F706" w14:textId="77777777" w:rsidR="00F54885" w:rsidRPr="004A6F65" w:rsidRDefault="00F54885" w:rsidP="00F54885">
      <w:r w:rsidRPr="004A6F65">
        <w:t xml:space="preserve">University of Management and Technology. (2023). Examining the intricacies and perpetual issues in urban informal settlements: Lessons from two case studies of informal settlements in Lahore, Pakistan. </w:t>
      </w:r>
      <w:r w:rsidRPr="004A6F65">
        <w:rPr>
          <w:i/>
          <w:iCs/>
        </w:rPr>
        <w:t>Journal of Art, Architecture and Built Environment</w:t>
      </w:r>
      <w:r w:rsidRPr="004A6F65">
        <w:t xml:space="preserve">, </w:t>
      </w:r>
      <w:r w:rsidRPr="004A6F65">
        <w:rPr>
          <w:i/>
          <w:iCs/>
        </w:rPr>
        <w:t>2</w:t>
      </w:r>
      <w:r w:rsidRPr="004A6F65">
        <w:t xml:space="preserve">(1), 1–20. </w:t>
      </w:r>
      <w:hyperlink r:id="rId26" w:tgtFrame="_blank" w:history="1">
        <w:r w:rsidRPr="004A6F65">
          <w:rPr>
            <w:rStyle w:val="Hyperlink"/>
          </w:rPr>
          <w:t>https://journals.umt.edu.pk/index.php/JAABE/article/download/4011/1848</w:t>
        </w:r>
      </w:hyperlink>
    </w:p>
    <w:p w14:paraId="2CBE837D" w14:textId="77777777" w:rsidR="00F54885" w:rsidRPr="004A6F65" w:rsidRDefault="00F54885" w:rsidP="00F54885">
      <w:r w:rsidRPr="004A6F65">
        <w:t xml:space="preserve">Wisner, B., et al. (2004). </w:t>
      </w:r>
      <w:r w:rsidRPr="004A6F65">
        <w:rPr>
          <w:i/>
          <w:iCs/>
        </w:rPr>
        <w:t>At risk: Natural hazards, people's vulnerability and disasters</w:t>
      </w:r>
      <w:r w:rsidRPr="004A6F65">
        <w:t xml:space="preserve"> (2nd ed.). Routledge.</w:t>
      </w:r>
    </w:p>
    <w:p w14:paraId="23C711E0" w14:textId="77777777" w:rsidR="00F54885" w:rsidRPr="004A6F65" w:rsidRDefault="00F54885" w:rsidP="00F54885">
      <w:r w:rsidRPr="004A6F65">
        <w:t xml:space="preserve">Women In International Security. (2023, June 20). Gender and climate disaster: A worsening situation for Pakistani women. </w:t>
      </w:r>
      <w:r w:rsidRPr="004A6F65">
        <w:rPr>
          <w:i/>
          <w:iCs/>
        </w:rPr>
        <w:t>WIIS</w:t>
      </w:r>
      <w:r w:rsidRPr="004A6F65">
        <w:t xml:space="preserve">. </w:t>
      </w:r>
      <w:hyperlink r:id="rId27" w:tgtFrame="_blank" w:history="1">
        <w:r w:rsidRPr="004A6F65">
          <w:rPr>
            <w:rStyle w:val="Hyperlink"/>
          </w:rPr>
          <w:t>https://wiisglobal.org/gender-and-climate-disaster-a-worsening-situation-for-pakistani-women/</w:t>
        </w:r>
      </w:hyperlink>
    </w:p>
    <w:p w14:paraId="5B4E49A6" w14:textId="523D21DA" w:rsidR="00DE1C65" w:rsidRPr="0086220A" w:rsidRDefault="00DE1C65" w:rsidP="0086220A">
      <w:pPr>
        <w:pStyle w:val="Heading1"/>
        <w:ind w:left="-5"/>
        <w:rPr>
          <w:rFonts w:asciiTheme="majorBidi" w:hAnsiTheme="majorBidi" w:cstheme="majorBidi"/>
        </w:rPr>
      </w:pPr>
    </w:p>
    <w:sectPr w:rsidR="00DE1C65" w:rsidRPr="0086220A" w:rsidSect="0086220A">
      <w:footerReference w:type="even" r:id="rId28"/>
      <w:footerReference w:type="default" r:id="rId29"/>
      <w:footerReference w:type="first" r:id="rId30"/>
      <w:pgSz w:w="11906" w:h="16838" w:code="9"/>
      <w:pgMar w:top="998" w:right="1434" w:bottom="450" w:left="1440" w:header="720" w:footer="71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A3BC9" w14:textId="77777777" w:rsidR="00496FA0" w:rsidRDefault="00496FA0">
      <w:pPr>
        <w:spacing w:after="0" w:line="240" w:lineRule="auto"/>
      </w:pPr>
      <w:r>
        <w:separator/>
      </w:r>
    </w:p>
  </w:endnote>
  <w:endnote w:type="continuationSeparator" w:id="0">
    <w:p w14:paraId="5AD22D5A" w14:textId="77777777" w:rsidR="00496FA0" w:rsidRDefault="00496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8A94F" w14:textId="77777777" w:rsidR="00DE1C65" w:rsidRDefault="00A600E7">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76BD9FA5" wp14:editId="63A27F51">
              <wp:simplePos x="0" y="0"/>
              <wp:positionH relativeFrom="page">
                <wp:posOffset>914705</wp:posOffset>
              </wp:positionH>
              <wp:positionV relativeFrom="page">
                <wp:posOffset>9108643</wp:posOffset>
              </wp:positionV>
              <wp:extent cx="5944566" cy="323088"/>
              <wp:effectExtent l="0" t="0" r="0" b="0"/>
              <wp:wrapSquare wrapText="bothSides"/>
              <wp:docPr id="29797" name="Group 29797"/>
              <wp:cNvGraphicFramePr/>
              <a:graphic xmlns:a="http://schemas.openxmlformats.org/drawingml/2006/main">
                <a:graphicData uri="http://schemas.microsoft.com/office/word/2010/wordprocessingGroup">
                  <wpg:wgp>
                    <wpg:cNvGrpSpPr/>
                    <wpg:grpSpPr>
                      <a:xfrm>
                        <a:off x="0" y="0"/>
                        <a:ext cx="5944566" cy="323088"/>
                        <a:chOff x="0" y="0"/>
                        <a:chExt cx="5944566" cy="323088"/>
                      </a:xfrm>
                    </wpg:grpSpPr>
                    <wps:wsp>
                      <wps:cNvPr id="29803" name="Rectangle 29803"/>
                      <wps:cNvSpPr/>
                      <wps:spPr>
                        <a:xfrm>
                          <a:off x="3308935" y="106680"/>
                          <a:ext cx="3014022" cy="189937"/>
                        </a:xfrm>
                        <a:prstGeom prst="rect">
                          <a:avLst/>
                        </a:prstGeom>
                        <a:ln>
                          <a:noFill/>
                        </a:ln>
                      </wps:spPr>
                      <wps:txbx>
                        <w:txbxContent>
                          <w:p w14:paraId="41198EDF" w14:textId="77777777" w:rsidR="00DE1C65" w:rsidRDefault="00A600E7">
                            <w:pPr>
                              <w:spacing w:after="160" w:line="259" w:lineRule="auto"/>
                              <w:ind w:left="0" w:right="0" w:firstLine="0"/>
                              <w:jc w:val="left"/>
                            </w:pPr>
                            <w:r>
                              <w:rPr>
                                <w:rFonts w:ascii="Calibri" w:eastAsia="Calibri" w:hAnsi="Calibri" w:cs="Calibri"/>
                                <w:sz w:val="22"/>
                              </w:rPr>
                              <w:t>APPLIED RESEARCH IN SOCIAL SCIENCES</w:t>
                            </w:r>
                          </w:p>
                        </w:txbxContent>
                      </wps:txbx>
                      <wps:bodyPr horzOverflow="overflow" vert="horz" lIns="0" tIns="0" rIns="0" bIns="0" rtlCol="0">
                        <a:noAutofit/>
                      </wps:bodyPr>
                    </wps:wsp>
                    <wps:wsp>
                      <wps:cNvPr id="29804" name="Rectangle 29804"/>
                      <wps:cNvSpPr/>
                      <wps:spPr>
                        <a:xfrm>
                          <a:off x="5574234" y="106680"/>
                          <a:ext cx="42144" cy="189937"/>
                        </a:xfrm>
                        <a:prstGeom prst="rect">
                          <a:avLst/>
                        </a:prstGeom>
                        <a:ln>
                          <a:noFill/>
                        </a:ln>
                      </wps:spPr>
                      <wps:txbx>
                        <w:txbxContent>
                          <w:p w14:paraId="441D8456" w14:textId="77777777" w:rsidR="00DE1C65" w:rsidRDefault="00A600E7">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0882" name="Shape 30882"/>
                      <wps:cNvSpPr/>
                      <wps:spPr>
                        <a:xfrm>
                          <a:off x="5647386" y="6096"/>
                          <a:ext cx="297180" cy="316992"/>
                        </a:xfrm>
                        <a:custGeom>
                          <a:avLst/>
                          <a:gdLst/>
                          <a:ahLst/>
                          <a:cxnLst/>
                          <a:rect l="0" t="0" r="0" b="0"/>
                          <a:pathLst>
                            <a:path w="297180" h="316992">
                              <a:moveTo>
                                <a:pt x="0" y="0"/>
                              </a:moveTo>
                              <a:lnTo>
                                <a:pt x="297180" y="0"/>
                              </a:lnTo>
                              <a:lnTo>
                                <a:pt x="297180" y="316992"/>
                              </a:lnTo>
                              <a:lnTo>
                                <a:pt x="0" y="316992"/>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30883" name="Shape 30883"/>
                      <wps:cNvSpPr/>
                      <wps:spPr>
                        <a:xfrm>
                          <a:off x="5720538" y="79248"/>
                          <a:ext cx="150876" cy="170688"/>
                        </a:xfrm>
                        <a:custGeom>
                          <a:avLst/>
                          <a:gdLst/>
                          <a:ahLst/>
                          <a:cxnLst/>
                          <a:rect l="0" t="0" r="0" b="0"/>
                          <a:pathLst>
                            <a:path w="150876" h="170688">
                              <a:moveTo>
                                <a:pt x="0" y="0"/>
                              </a:moveTo>
                              <a:lnTo>
                                <a:pt x="150876" y="0"/>
                              </a:lnTo>
                              <a:lnTo>
                                <a:pt x="150876" y="170688"/>
                              </a:lnTo>
                              <a:lnTo>
                                <a:pt x="0" y="170688"/>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29805" name="Rectangle 29805"/>
                      <wps:cNvSpPr/>
                      <wps:spPr>
                        <a:xfrm>
                          <a:off x="5760162" y="106680"/>
                          <a:ext cx="94544" cy="189937"/>
                        </a:xfrm>
                        <a:prstGeom prst="rect">
                          <a:avLst/>
                        </a:prstGeom>
                        <a:ln>
                          <a:noFill/>
                        </a:ln>
                      </wps:spPr>
                      <wps:txbx>
                        <w:txbxContent>
                          <w:p w14:paraId="060FD034" w14:textId="77777777" w:rsidR="00DE1C65" w:rsidRDefault="00A600E7">
                            <w:pPr>
                              <w:spacing w:after="160" w:line="259" w:lineRule="auto"/>
                              <w:ind w:left="0" w:right="0" w:firstLine="0"/>
                              <w:jc w:val="left"/>
                            </w:pPr>
                            <w:r>
                              <w:fldChar w:fldCharType="begin"/>
                            </w:r>
                            <w:r>
                              <w:instrText xml:space="preserve"> PAGE   \* MERGEFORMAT </w:instrText>
                            </w:r>
                            <w:r>
                              <w:fldChar w:fldCharType="separate"/>
                            </w:r>
                            <w:r>
                              <w:rPr>
                                <w:rFonts w:ascii="Calibri" w:eastAsia="Calibri" w:hAnsi="Calibri" w:cs="Calibri"/>
                                <w:color w:val="FFFFFF"/>
                                <w:sz w:val="22"/>
                              </w:rPr>
                              <w:t>2</w:t>
                            </w:r>
                            <w:r>
                              <w:rPr>
                                <w:rFonts w:ascii="Calibri" w:eastAsia="Calibri" w:hAnsi="Calibri" w:cs="Calibri"/>
                                <w:color w:val="FFFFFF"/>
                                <w:sz w:val="22"/>
                              </w:rPr>
                              <w:fldChar w:fldCharType="end"/>
                            </w:r>
                          </w:p>
                        </w:txbxContent>
                      </wps:txbx>
                      <wps:bodyPr horzOverflow="overflow" vert="horz" lIns="0" tIns="0" rIns="0" bIns="0" rtlCol="0">
                        <a:noAutofit/>
                      </wps:bodyPr>
                    </wps:wsp>
                    <wps:wsp>
                      <wps:cNvPr id="29806" name="Rectangle 29806"/>
                      <wps:cNvSpPr/>
                      <wps:spPr>
                        <a:xfrm>
                          <a:off x="5830265" y="106680"/>
                          <a:ext cx="42144" cy="189937"/>
                        </a:xfrm>
                        <a:prstGeom prst="rect">
                          <a:avLst/>
                        </a:prstGeom>
                        <a:ln>
                          <a:noFill/>
                        </a:ln>
                      </wps:spPr>
                      <wps:txbx>
                        <w:txbxContent>
                          <w:p w14:paraId="1A7D465C" w14:textId="77777777" w:rsidR="00DE1C65" w:rsidRDefault="00A600E7">
                            <w:pPr>
                              <w:spacing w:after="160" w:line="259" w:lineRule="auto"/>
                              <w:ind w:left="0" w:right="0" w:firstLine="0"/>
                              <w:jc w:val="left"/>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30884" name="Shape 30884"/>
                      <wps:cNvSpPr/>
                      <wps:spPr>
                        <a:xfrm>
                          <a:off x="0" y="0"/>
                          <a:ext cx="5647310" cy="9144"/>
                        </a:xfrm>
                        <a:custGeom>
                          <a:avLst/>
                          <a:gdLst/>
                          <a:ahLst/>
                          <a:cxnLst/>
                          <a:rect l="0" t="0" r="0" b="0"/>
                          <a:pathLst>
                            <a:path w="5647310" h="9144">
                              <a:moveTo>
                                <a:pt x="0" y="0"/>
                              </a:moveTo>
                              <a:lnTo>
                                <a:pt x="5647310" y="0"/>
                              </a:lnTo>
                              <a:lnTo>
                                <a:pt x="56473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85" name="Shape 30885"/>
                      <wps:cNvSpPr/>
                      <wps:spPr>
                        <a:xfrm>
                          <a:off x="5647386" y="0"/>
                          <a:ext cx="297180" cy="79248"/>
                        </a:xfrm>
                        <a:custGeom>
                          <a:avLst/>
                          <a:gdLst/>
                          <a:ahLst/>
                          <a:cxnLst/>
                          <a:rect l="0" t="0" r="0" b="0"/>
                          <a:pathLst>
                            <a:path w="297180" h="79248">
                              <a:moveTo>
                                <a:pt x="0" y="0"/>
                              </a:moveTo>
                              <a:lnTo>
                                <a:pt x="297180" y="0"/>
                              </a:lnTo>
                              <a:lnTo>
                                <a:pt x="297180" y="79248"/>
                              </a:lnTo>
                              <a:lnTo>
                                <a:pt x="0" y="79248"/>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30886" name="Shape 30886"/>
                      <wps:cNvSpPr/>
                      <wps:spPr>
                        <a:xfrm>
                          <a:off x="5647386" y="249936"/>
                          <a:ext cx="297180" cy="73152"/>
                        </a:xfrm>
                        <a:custGeom>
                          <a:avLst/>
                          <a:gdLst/>
                          <a:ahLst/>
                          <a:cxnLst/>
                          <a:rect l="0" t="0" r="0" b="0"/>
                          <a:pathLst>
                            <a:path w="297180" h="73152">
                              <a:moveTo>
                                <a:pt x="0" y="0"/>
                              </a:moveTo>
                              <a:lnTo>
                                <a:pt x="297180" y="0"/>
                              </a:lnTo>
                              <a:lnTo>
                                <a:pt x="297180" y="73152"/>
                              </a:lnTo>
                              <a:lnTo>
                                <a:pt x="0" y="73152"/>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g:wgp>
                </a:graphicData>
              </a:graphic>
            </wp:anchor>
          </w:drawing>
        </mc:Choice>
        <mc:Fallback>
          <w:pict>
            <v:group w14:anchorId="76BD9FA5" id="Group 29797" o:spid="_x0000_s1026" style="position:absolute;margin-left:1in;margin-top:717.2pt;width:468.1pt;height:25.45pt;z-index:251661312;mso-position-horizontal-relative:page;mso-position-vertical-relative:page" coordsize="59445,3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6zpwQQAAAYcAAAOAAAAZHJzL2Uyb0RvYy54bWzsWW1v2zYQ/j5g/0HQ98V6fzHiFEPTBgOG&#10;tWi7H0DLkiWAEgWSiZ39+t3xRZITJ7Ez1Cnm5oPFkMfj3UM+d0fp8t22pc5dyUXDuoXrX3iuU3YF&#10;WzXdeuH+/e3jb5nrCEm6FaGsKxfufSncd1e//nK56edlwGpGVyV3QEkn5pt+4dZS9vPZTBR12RJx&#10;wfqyg8GK8ZZI+JevZytONqC9pbPA85LZhvFVz1lRCgG913rQvVL6q6os5KeqEqV06MIF26T65ep3&#10;ib+zq0syX3PS101hzCCvsKIlTQeLDqquiSTOLW8eqWqbgjPBKnlRsHbGqqopSuUDeON7D7y54ey2&#10;V76s55t1P8AE0D7A6dVqi7/ubnj/tf/MAYlNvwYs1H/oy7biLT7BSmerILsfICu30imgM86jKE4S&#10;1ylgLAxCL8s0pkUNwD+aVtQfnp84s8vOdozZ9HA8xIiA+G8IfK1JXypgxRwQ+MydZrVwgzzzQtfp&#10;SAsH9QscHdKtaenobgWPkh7AEnMBuO1BKgQY8jB2HcDE95IkM+fMghZ6fuQFgQbNz/I8TBG0wXcy&#10;77mQNyVrHWwsXA7GqONF7v4UUotaEVyfdvjbsY8NpXoUewBCayK25Ha5NV4s2eoenK4Z/+cTkLei&#10;bLNwmWm5yGdYFEddh/7RAdhIHdvgtrG0DS7pe6YIps34/VayqlF24sJ6NWMP7CIetBNtZ7R/OyOE&#10;G42AzX95O+M4jYIQVD2xnVHgRzCKDDjpZqpD61tXzmJPMb4AbzRFFYsd3XXUfiZRGmYQs2DDEi9P&#10;dMCy5Azy1AfC6oDmJ3kePOBmcau5iWfd8hEC/0ozE/pq2yq2nW0ig5/NQT2ROA+VYtMBQlpLaois&#10;2hAcbYGn35iSkw/iKwSQcZR2UymrC1xWwQhErYB99krdRNAsCtA+KQ04gcaDBXeXBq3oqlI/uA+d&#10;U4Bph0jgdhCoDipKdBxsGwllA21aoFyQet6o+FHYE/KelggX7b6UFXBGpTLsEHy9fE+5c0cwdqk/&#10;HWRpXxPTa/beiBokQA/OryDaDip9NXVH5Yfr9DpU/ASnjDDOK1VdMsz09MzCWKOLE0jx4LQtUWD+&#10;MEmtzDo5zO+gsFJmYkAz3o5hF3fPhNsTxV0k5JBGR46GaOPhMTcNvDiE4hGOV5oHkakqLEn92MtS&#10;U3X4qZfoqgNgsjXL9Ax9V5JaS4CkxhDcoJGGmlWaJ/aUjqO73LO6XiTpRHDHe6vOPqeLHyxordRK&#10;ANOfJEUy4raK/w1JsaiFAnVfrRsfSdTE8xPIyXBo99W6eRS/XXGkUvcYC8+g4IWYuG9PVY1zePDN&#10;Qi9Inr6/vGnBO+SRsyl4h0vMmEyPu8BMsg8UEvYCjlWwj5UVMDfHG4wu9E6eQWNrCKRQZcfrE+ig&#10;6sUMOpWcOG8Tp31OE+iBYueVPk3ZrI/OedW4Q/ocaXlk6pzcQ9WpGclpb2HIzaH8fYvy1hoC3NR2&#10;vJ6cVtWL3JwITn23nLTPKTcPlTsvcp7xBXSog0ZyHlkDTcgZRPCK9pnXRJBH4x/hLZG248QMnfhu&#10;mWmfOww9UO4nQ3H/hrc9O++rTnH7VN9d4GOTetVlPozh16zp/+qV0vj57upfAAAA//8DAFBLAwQU&#10;AAYACAAAACEAJVaHwuIAAAAOAQAADwAAAGRycy9kb3ducmV2LnhtbEyPwWrDMBBE74X+g9hCb43k&#10;2CnGsRxCaHsKhSaFkptibWwTa2UsxXb+vvKpve3sDrNv8s1kWjZg7xpLEqKFAIZUWt1QJeH7+P6S&#10;AnNekVatJZRwRweb4vEhV5m2I33hcPAVCyHkMiWh9r7LOHdljUa5he2Qwu1ie6N8kH3Fda/GEG5a&#10;vhTilRvVUPhQqw53NZbXw81I+BjVuI2jt2F/vezup+Pq82cfoZTPT9N2Dczj5P/MMOMHdCgC09ne&#10;SDvWBp0koYufhzhJgM0WkYolsPO8S1cx8CLn/2sUvwAAAP//AwBQSwECLQAUAAYACAAAACEAtoM4&#10;kv4AAADhAQAAEwAAAAAAAAAAAAAAAAAAAAAAW0NvbnRlbnRfVHlwZXNdLnhtbFBLAQItABQABgAI&#10;AAAAIQA4/SH/1gAAAJQBAAALAAAAAAAAAAAAAAAAAC8BAABfcmVscy8ucmVsc1BLAQItABQABgAI&#10;AAAAIQAW06zpwQQAAAYcAAAOAAAAAAAAAAAAAAAAAC4CAABkcnMvZTJvRG9jLnhtbFBLAQItABQA&#10;BgAIAAAAIQAlVofC4gAAAA4BAAAPAAAAAAAAAAAAAAAAABsHAABkcnMvZG93bnJldi54bWxQSwUG&#10;AAAAAAQABADzAAAAKggAAAAA&#10;">
              <v:rect id="Rectangle 29803" o:spid="_x0000_s1027" style="position:absolute;left:33089;top:1066;width:3014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sU2xgAAAN4AAAAPAAAAZHJzL2Rvd25yZXYueG1sRI9Ba8JA&#10;FITvBf/D8gRvdaMFSaKriLbosVVBvT2yzySYfRuyWxP99d2C4HGYmW+Y2aIzlbhR40rLCkbDCARx&#10;ZnXJuYLD/us9BuE8ssbKMim4k4PFvPc2w1Tbln/otvO5CBB2KSoovK9TKV1WkEE3tDVx8C62MeiD&#10;bHKpG2wD3FRyHEUTabDksFBgTauCsuvu1yjYxPXytLWPNq8+z5vj9zFZ7xOv1KDfLacgPHX+FX62&#10;t1rBOImjD/i/E66AnP8BAAD//wMAUEsBAi0AFAAGAAgAAAAhANvh9svuAAAAhQEAABMAAAAAAAAA&#10;AAAAAAAAAAAAAFtDb250ZW50X1R5cGVzXS54bWxQSwECLQAUAAYACAAAACEAWvQsW78AAAAVAQAA&#10;CwAAAAAAAAAAAAAAAAAfAQAAX3JlbHMvLnJlbHNQSwECLQAUAAYACAAAACEAD0bFNsYAAADeAAAA&#10;DwAAAAAAAAAAAAAAAAAHAgAAZHJzL2Rvd25yZXYueG1sUEsFBgAAAAADAAMAtwAAAPoCAAAAAA==&#10;" filled="f" stroked="f">
                <v:textbox inset="0,0,0,0">
                  <w:txbxContent>
                    <w:p w14:paraId="41198EDF" w14:textId="77777777" w:rsidR="00DE1C65" w:rsidRDefault="00A600E7">
                      <w:pPr>
                        <w:spacing w:after="160" w:line="259" w:lineRule="auto"/>
                        <w:ind w:left="0" w:right="0" w:firstLine="0"/>
                        <w:jc w:val="left"/>
                      </w:pPr>
                      <w:r>
                        <w:rPr>
                          <w:rFonts w:ascii="Calibri" w:eastAsia="Calibri" w:hAnsi="Calibri" w:cs="Calibri"/>
                          <w:sz w:val="22"/>
                        </w:rPr>
                        <w:t>APPLIED RESEARCH IN SOCIAL SCIENCES</w:t>
                      </w:r>
                    </w:p>
                  </w:txbxContent>
                </v:textbox>
              </v:rect>
              <v:rect id="Rectangle 29804" o:spid="_x0000_s1028" style="position:absolute;left:55742;top:106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11CxgAAAN4AAAAPAAAAZHJzL2Rvd25yZXYueG1sRI9Ba8JA&#10;FITvBf/D8gRvdaMUSaKriLbosVVBvT2yzySYfRuyWxP99d2C4HGYmW+Y2aIzlbhR40rLCkbDCARx&#10;ZnXJuYLD/us9BuE8ssbKMim4k4PFvPc2w1Tbln/otvO5CBB2KSoovK9TKV1WkEE3tDVx8C62MeiD&#10;bHKpG2wD3FRyHEUTabDksFBgTauCsuvu1yjYxPXytLWPNq8+z5vj9zFZ7xOv1KDfLacgPHX+FX62&#10;t1rBOImjD/i/E66AnP8BAAD//wMAUEsBAi0AFAAGAAgAAAAhANvh9svuAAAAhQEAABMAAAAAAAAA&#10;AAAAAAAAAAAAAFtDb250ZW50X1R5cGVzXS54bWxQSwECLQAUAAYACAAAACEAWvQsW78AAAAVAQAA&#10;CwAAAAAAAAAAAAAAAAAfAQAAX3JlbHMvLnJlbHNQSwECLQAUAAYACAAAACEAgK9dQsYAAADeAAAA&#10;DwAAAAAAAAAAAAAAAAAHAgAAZHJzL2Rvd25yZXYueG1sUEsFBgAAAAADAAMAtwAAAPoCAAAAAA==&#10;" filled="f" stroked="f">
                <v:textbox inset="0,0,0,0">
                  <w:txbxContent>
                    <w:p w14:paraId="441D8456" w14:textId="77777777" w:rsidR="00DE1C65" w:rsidRDefault="00A600E7">
                      <w:pPr>
                        <w:spacing w:after="160" w:line="259" w:lineRule="auto"/>
                        <w:ind w:left="0" w:right="0" w:firstLine="0"/>
                        <w:jc w:val="left"/>
                      </w:pPr>
                      <w:r>
                        <w:rPr>
                          <w:rFonts w:ascii="Calibri" w:eastAsia="Calibri" w:hAnsi="Calibri" w:cs="Calibri"/>
                          <w:sz w:val="22"/>
                        </w:rPr>
                        <w:t xml:space="preserve"> </w:t>
                      </w:r>
                    </w:p>
                  </w:txbxContent>
                </v:textbox>
              </v:rect>
              <v:shape id="Shape 30882" o:spid="_x0000_s1029" style="position:absolute;left:56473;top:60;width:2972;height:3170;visibility:visible;mso-wrap-style:square;v-text-anchor:top" coordsize="297180,316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iJxgAAAN4AAAAPAAAAZHJzL2Rvd25yZXYueG1sRI9Li8JA&#10;EITvC/6HoQUvi05UVkJ0FFlY8ODFx0FvbaZNgpmekJm8/r2zsLDHoqq+oja73pSipdoVlhXMZxEI&#10;4tTqgjMF18vPNAbhPLLG0jIpGMjBbjv62GCibccnas8+EwHCLkEFufdVIqVLczLoZrYiDt7T1gZ9&#10;kHUmdY1dgJtSLqJoJQ0WHBZyrOg7p/R1boyC9ms4zVs2j6bs+svjOHze7stGqcm4369BeOr9f/iv&#10;fdAKllEcL+D3TrgCcvsGAAD//wMAUEsBAi0AFAAGAAgAAAAhANvh9svuAAAAhQEAABMAAAAAAAAA&#10;AAAAAAAAAAAAAFtDb250ZW50X1R5cGVzXS54bWxQSwECLQAUAAYACAAAACEAWvQsW78AAAAVAQAA&#10;CwAAAAAAAAAAAAAAAAAfAQAAX3JlbHMvLnJlbHNQSwECLQAUAAYACAAAACEAOvlYicYAAADeAAAA&#10;DwAAAAAAAAAAAAAAAAAHAgAAZHJzL2Rvd25yZXYueG1sUEsFBgAAAAADAAMAtwAAAPoCAAAAAA==&#10;" path="m,l297180,r,316992l,316992,,e" fillcolor="#ed7d31" stroked="f" strokeweight="0">
                <v:stroke miterlimit="83231f" joinstyle="miter"/>
                <v:path arrowok="t" textboxrect="0,0,297180,316992"/>
              </v:shape>
              <v:shape id="Shape 30883" o:spid="_x0000_s1030" style="position:absolute;left:57205;top:792;width:1509;height:1707;visibility:visible;mso-wrap-style:square;v-text-anchor:top" coordsize="150876,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QzyAAAAN4AAAAPAAAAZHJzL2Rvd25yZXYueG1sRI9Pa8JA&#10;FMTvgt9heUIvUjfWP4TUVURa2hx6qEnvj+xrNph9G7Krpv303YLgcZiZ3zCb3WBbcaHeN44VzGcJ&#10;COLK6YZrBWXx+piC8AFZY+uYFPyQh912PNpgpt2VP+lyDLWIEPYZKjAhdJmUvjJk0c9cRxy9b9db&#10;DFH2tdQ9XiPctvIpSdbSYsNxwWBHB0PV6Xi2CvLirfxdFl9mdf6o86XLy2lbvCj1MBn2zyACDeEe&#10;vrXftYJFkqYL+L8Tr4Dc/gEAAP//AwBQSwECLQAUAAYACAAAACEA2+H2y+4AAACFAQAAEwAAAAAA&#10;AAAAAAAAAAAAAAAAW0NvbnRlbnRfVHlwZXNdLnhtbFBLAQItABQABgAIAAAAIQBa9CxbvwAAABUB&#10;AAALAAAAAAAAAAAAAAAAAB8BAABfcmVscy8ucmVsc1BLAQItABQABgAIAAAAIQAzpbQzyAAAAN4A&#10;AAAPAAAAAAAAAAAAAAAAAAcCAABkcnMvZG93bnJldi54bWxQSwUGAAAAAAMAAwC3AAAA/AIAAAAA&#10;" path="m,l150876,r,170688l,170688,,e" fillcolor="#ed7d31" stroked="f" strokeweight="0">
                <v:stroke miterlimit="83231f" joinstyle="miter"/>
                <v:path arrowok="t" textboxrect="0,0,150876,170688"/>
              </v:shape>
              <v:rect id="Rectangle 29805" o:spid="_x0000_s1031" style="position:absolute;left:57601;top:1066;width:94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jZxgAAAN4AAAAPAAAAZHJzL2Rvd25yZXYueG1sRI9Ba8JA&#10;FITvBf/D8gRvdaNQSaKriLbosVVBvT2yzySYfRuyWxP99d2C4HGYmW+Y2aIzlbhR40rLCkbDCARx&#10;ZnXJuYLD/us9BuE8ssbKMim4k4PFvPc2w1Tbln/otvO5CBB2KSoovK9TKV1WkEE3tDVx8C62MeiD&#10;bHKpG2wD3FRyHEUTabDksFBgTauCsuvu1yjYxPXytLWPNq8+z5vj9zFZ7xOv1KDfLacgPHX+FX62&#10;t1rBOImjD/i/E66AnP8BAAD//wMAUEsBAi0AFAAGAAgAAAAhANvh9svuAAAAhQEAABMAAAAAAAAA&#10;AAAAAAAAAAAAAFtDb250ZW50X1R5cGVzXS54bWxQSwECLQAUAAYACAAAACEAWvQsW78AAAAVAQAA&#10;CwAAAAAAAAAAAAAAAAAfAQAAX3JlbHMvLnJlbHNQSwECLQAUAAYACAAAACEA7+P42cYAAADeAAAA&#10;DwAAAAAAAAAAAAAAAAAHAgAAZHJzL2Rvd25yZXYueG1sUEsFBgAAAAADAAMAtwAAAPoCAAAAAA==&#10;" filled="f" stroked="f">
                <v:textbox inset="0,0,0,0">
                  <w:txbxContent>
                    <w:p w14:paraId="060FD034" w14:textId="77777777" w:rsidR="00DE1C65" w:rsidRDefault="00A600E7">
                      <w:pPr>
                        <w:spacing w:after="160" w:line="259" w:lineRule="auto"/>
                        <w:ind w:left="0" w:right="0" w:firstLine="0"/>
                        <w:jc w:val="left"/>
                      </w:pPr>
                      <w:r>
                        <w:fldChar w:fldCharType="begin"/>
                      </w:r>
                      <w:r>
                        <w:instrText xml:space="preserve"> PAGE   \* MERGEFORMAT </w:instrText>
                      </w:r>
                      <w:r>
                        <w:fldChar w:fldCharType="separate"/>
                      </w:r>
                      <w:r>
                        <w:rPr>
                          <w:rFonts w:ascii="Calibri" w:eastAsia="Calibri" w:hAnsi="Calibri" w:cs="Calibri"/>
                          <w:color w:val="FFFFFF"/>
                          <w:sz w:val="22"/>
                        </w:rPr>
                        <w:t>2</w:t>
                      </w:r>
                      <w:r>
                        <w:rPr>
                          <w:rFonts w:ascii="Calibri" w:eastAsia="Calibri" w:hAnsi="Calibri" w:cs="Calibri"/>
                          <w:color w:val="FFFFFF"/>
                          <w:sz w:val="22"/>
                        </w:rPr>
                        <w:fldChar w:fldCharType="end"/>
                      </w:r>
                    </w:p>
                  </w:txbxContent>
                </v:textbox>
              </v:rect>
              <v:rect id="Rectangle 29806" o:spid="_x0000_s1032" style="position:absolute;left:58302;top:106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WauxgAAAN4AAAAPAAAAZHJzL2Rvd25yZXYueG1sRI9Pi8Iw&#10;FMTvwn6H8Ba8aaoHabtGEXdFj/5ZcPf2aJ5tsXkpTbTVT28EweMwM79hpvPOVOJKjSstKxgNIxDE&#10;mdUl5wp+D6tBDMJ5ZI2VZVJwIwfz2Udviqm2Le/ouve5CBB2KSoovK9TKV1WkEE3tDVx8E62MeiD&#10;bHKpG2wD3FRyHEUTabDksFBgTcuCsvP+YhSs43rxt7H3Nq9+/tfH7TH5PiReqf5nt/gC4anz7/Cr&#10;vdEKxkkcTeB5J1wBOXsAAAD//wMAUEsBAi0AFAAGAAgAAAAhANvh9svuAAAAhQEAABMAAAAAAAAA&#10;AAAAAAAAAAAAAFtDb250ZW50X1R5cGVzXS54bWxQSwECLQAUAAYACAAAACEAWvQsW78AAAAVAQAA&#10;CwAAAAAAAAAAAAAAAAAfAQAAX3JlbHMvLnJlbHNQSwECLQAUAAYACAAAACEAHzFmrsYAAADeAAAA&#10;DwAAAAAAAAAAAAAAAAAHAgAAZHJzL2Rvd25yZXYueG1sUEsFBgAAAAADAAMAtwAAAPoCAAAAAA==&#10;" filled="f" stroked="f">
                <v:textbox inset="0,0,0,0">
                  <w:txbxContent>
                    <w:p w14:paraId="1A7D465C" w14:textId="77777777" w:rsidR="00DE1C65" w:rsidRDefault="00A600E7">
                      <w:pPr>
                        <w:spacing w:after="160" w:line="259" w:lineRule="auto"/>
                        <w:ind w:left="0" w:right="0" w:firstLine="0"/>
                        <w:jc w:val="left"/>
                      </w:pPr>
                      <w:r>
                        <w:rPr>
                          <w:rFonts w:ascii="Calibri" w:eastAsia="Calibri" w:hAnsi="Calibri" w:cs="Calibri"/>
                          <w:color w:val="FFFFFF"/>
                          <w:sz w:val="22"/>
                        </w:rPr>
                        <w:t xml:space="preserve"> </w:t>
                      </w:r>
                    </w:p>
                  </w:txbxContent>
                </v:textbox>
              </v:rect>
              <v:shape id="Shape 30884" o:spid="_x0000_s1033" style="position:absolute;width:56473;height:91;visibility:visible;mso-wrap-style:square;v-text-anchor:top" coordsize="56473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OzXxAAAAN4AAAAPAAAAZHJzL2Rvd25yZXYueG1sRI/BasMw&#10;EETvhf6D2EJvsZw0BONGCSFQkmvcHnpcrK3l1loZaxPbfx8VCj0Os/NmZ7uffKduNMQ2sIFlloMi&#10;roNtuTHw8f62KEBFQbbYBSYDM0XY7x4ftljaMPKFbpU0KkE4lmjAifSl1rF25DFmoSdO3lcYPEqS&#10;Q6PtgGOC+06v8nyjPbacGhz2dHRU/1RXn96Yr4dPOS3nU/gW7Dt3XI+6Mub5aTq8ghKa5P/4L322&#10;Bl7yoljD75zEAL27AwAA//8DAFBLAQItABQABgAIAAAAIQDb4fbL7gAAAIUBAAATAAAAAAAAAAAA&#10;AAAAAAAAAABbQ29udGVudF9UeXBlc10ueG1sUEsBAi0AFAAGAAgAAAAhAFr0LFu/AAAAFQEAAAsA&#10;AAAAAAAAAAAAAAAAHwEAAF9yZWxzLy5yZWxzUEsBAi0AFAAGAAgAAAAhALdc7NfEAAAA3gAAAA8A&#10;AAAAAAAAAAAAAAAABwIAAGRycy9kb3ducmV2LnhtbFBLBQYAAAAAAwADALcAAAD4AgAAAAA=&#10;" path="m,l5647310,r,9144l,9144,,e" fillcolor="black" stroked="f" strokeweight="0">
                <v:stroke miterlimit="83231f" joinstyle="miter"/>
                <v:path arrowok="t" textboxrect="0,0,5647310,9144"/>
              </v:shape>
              <v:shape id="Shape 30885" o:spid="_x0000_s1034" style="position:absolute;left:56473;width:2972;height:792;visibility:visible;mso-wrap-style:square;v-text-anchor:top" coordsize="297180,79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lMfyAAAAN4AAAAPAAAAZHJzL2Rvd25yZXYueG1sRI9BS8NA&#10;FITvgv9heUIv0m6sKCHttkix0IOXtnrw9pp9TaLZt3H3NY3+elcoeBxm5htmvhxcq3oKsfFs4G6S&#10;gSIuvW24MvC6X49zUFGQLbaeycA3RVgurq/mWFh/5i31O6lUgnAs0EAt0hVax7Imh3HiO+LkHX1w&#10;KEmGStuA5wR3rZ5m2aN22HBaqLGjVU3l5+7kDPBLe9jLym/Dc/Mlt9L/TN/eP4wZ3QxPM1BCg/yH&#10;L+2NNXCf5fkD/N1JV0AvfgEAAP//AwBQSwECLQAUAAYACAAAACEA2+H2y+4AAACFAQAAEwAAAAAA&#10;AAAAAAAAAAAAAAAAW0NvbnRlbnRfVHlwZXNdLnhtbFBLAQItABQABgAIAAAAIQBa9CxbvwAAABUB&#10;AAALAAAAAAAAAAAAAAAAAB8BAABfcmVscy8ucmVsc1BLAQItABQABgAIAAAAIQDHrlMfyAAAAN4A&#10;AAAPAAAAAAAAAAAAAAAAAAcCAABkcnMvZG93bnJldi54bWxQSwUGAAAAAAMAAwC3AAAA/AIAAAAA&#10;" path="m,l297180,r,79248l,79248,,e" fillcolor="#ed7d31" stroked="f" strokeweight="0">
                <v:stroke miterlimit="83231f" joinstyle="miter"/>
                <v:path arrowok="t" textboxrect="0,0,297180,79248"/>
              </v:shape>
              <v:shape id="Shape 30886" o:spid="_x0000_s1035" style="position:absolute;left:56473;top:2499;width:2972;height:731;visibility:visible;mso-wrap-style:square;v-text-anchor:top" coordsize="297180,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zJxgAAAN4AAAAPAAAAZHJzL2Rvd25yZXYueG1sRI9Pi8Iw&#10;FMTvC36H8IS9ral/KKUaRQTBi8ja3YO3R/Nsi81LSaLW/fRmQfA4zMxvmMWqN624kfONZQXjUQKC&#10;uLS64UrBT7H9ykD4gKyxtUwKHuRhtRx8LDDX9s7fdDuGSkQI+xwV1CF0uZS+rMmgH9mOOHpn6wyG&#10;KF0ltcN7hJtWTpIklQYbjgs1drSpqbwcr0ZBt/3dX4rd4TRLZVVsZq449Y8/pT6H/XoOIlAf3uFX&#10;e6cVTJMsS+H/TrwCcvkEAAD//wMAUEsBAi0AFAAGAAgAAAAhANvh9svuAAAAhQEAABMAAAAAAAAA&#10;AAAAAAAAAAAAAFtDb250ZW50X1R5cGVzXS54bWxQSwECLQAUAAYACAAAACEAWvQsW78AAAAVAQAA&#10;CwAAAAAAAAAAAAAAAAAfAQAAX3JlbHMvLnJlbHNQSwECLQAUAAYACAAAACEAlfP8ycYAAADeAAAA&#10;DwAAAAAAAAAAAAAAAAAHAgAAZHJzL2Rvd25yZXYueG1sUEsFBgAAAAADAAMAtwAAAPoCAAAAAA==&#10;" path="m,l297180,r,73152l,73152,,e" fillcolor="#ed7d31" stroked="f" strokeweight="0">
                <v:stroke miterlimit="83231f" joinstyle="miter"/>
                <v:path arrowok="t" textboxrect="0,0,297180,73152"/>
              </v:shape>
              <w10:wrap type="square" anchorx="page" anchory="page"/>
            </v:group>
          </w:pict>
        </mc:Fallback>
      </mc:AlternateContent>
    </w: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8DE6C" w14:textId="6C39D42C" w:rsidR="00DE1C65" w:rsidRDefault="00A600E7" w:rsidP="0086220A">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6BFB225C" wp14:editId="4C2A896D">
              <wp:simplePos x="0" y="0"/>
              <wp:positionH relativeFrom="page">
                <wp:posOffset>914400</wp:posOffset>
              </wp:positionH>
              <wp:positionV relativeFrom="page">
                <wp:posOffset>9951720</wp:posOffset>
              </wp:positionV>
              <wp:extent cx="6322957" cy="323088"/>
              <wp:effectExtent l="0" t="0" r="0" b="1270"/>
              <wp:wrapSquare wrapText="bothSides"/>
              <wp:docPr id="29781" name="Group 29781"/>
              <wp:cNvGraphicFramePr/>
              <a:graphic xmlns:a="http://schemas.openxmlformats.org/drawingml/2006/main">
                <a:graphicData uri="http://schemas.microsoft.com/office/word/2010/wordprocessingGroup">
                  <wpg:wgp>
                    <wpg:cNvGrpSpPr/>
                    <wpg:grpSpPr>
                      <a:xfrm>
                        <a:off x="0" y="0"/>
                        <a:ext cx="6322957" cy="323088"/>
                        <a:chOff x="0" y="0"/>
                        <a:chExt cx="6322957" cy="323088"/>
                      </a:xfrm>
                    </wpg:grpSpPr>
                    <wps:wsp>
                      <wps:cNvPr id="29787" name="Rectangle 29787"/>
                      <wps:cNvSpPr/>
                      <wps:spPr>
                        <a:xfrm>
                          <a:off x="3308935" y="106680"/>
                          <a:ext cx="3014022" cy="189937"/>
                        </a:xfrm>
                        <a:prstGeom prst="rect">
                          <a:avLst/>
                        </a:prstGeom>
                        <a:ln>
                          <a:noFill/>
                        </a:ln>
                      </wps:spPr>
                      <wps:txbx>
                        <w:txbxContent>
                          <w:p w14:paraId="65B3460D" w14:textId="77777777" w:rsidR="00DE1C65" w:rsidRDefault="00A600E7">
                            <w:pPr>
                              <w:spacing w:after="160" w:line="259" w:lineRule="auto"/>
                              <w:ind w:left="0" w:right="0" w:firstLine="0"/>
                              <w:jc w:val="left"/>
                            </w:pPr>
                            <w:r>
                              <w:rPr>
                                <w:rFonts w:ascii="Calibri" w:eastAsia="Calibri" w:hAnsi="Calibri" w:cs="Calibri"/>
                                <w:sz w:val="22"/>
                              </w:rPr>
                              <w:t>APPLIED RESEARCH IN SOCIAL SCIENCES</w:t>
                            </w:r>
                          </w:p>
                        </w:txbxContent>
                      </wps:txbx>
                      <wps:bodyPr horzOverflow="overflow" vert="horz" lIns="0" tIns="0" rIns="0" bIns="0" rtlCol="0">
                        <a:noAutofit/>
                      </wps:bodyPr>
                    </wps:wsp>
                    <wps:wsp>
                      <wps:cNvPr id="29788" name="Rectangle 29788"/>
                      <wps:cNvSpPr/>
                      <wps:spPr>
                        <a:xfrm>
                          <a:off x="5574234" y="106680"/>
                          <a:ext cx="42144" cy="189937"/>
                        </a:xfrm>
                        <a:prstGeom prst="rect">
                          <a:avLst/>
                        </a:prstGeom>
                        <a:ln>
                          <a:noFill/>
                        </a:ln>
                      </wps:spPr>
                      <wps:txbx>
                        <w:txbxContent>
                          <w:p w14:paraId="14340A35" w14:textId="77777777" w:rsidR="00DE1C65" w:rsidRDefault="00A600E7">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0872" name="Shape 30872"/>
                      <wps:cNvSpPr/>
                      <wps:spPr>
                        <a:xfrm>
                          <a:off x="5647386" y="6096"/>
                          <a:ext cx="297180" cy="316992"/>
                        </a:xfrm>
                        <a:custGeom>
                          <a:avLst/>
                          <a:gdLst/>
                          <a:ahLst/>
                          <a:cxnLst/>
                          <a:rect l="0" t="0" r="0" b="0"/>
                          <a:pathLst>
                            <a:path w="297180" h="316992">
                              <a:moveTo>
                                <a:pt x="0" y="0"/>
                              </a:moveTo>
                              <a:lnTo>
                                <a:pt x="297180" y="0"/>
                              </a:lnTo>
                              <a:lnTo>
                                <a:pt x="297180" y="316992"/>
                              </a:lnTo>
                              <a:lnTo>
                                <a:pt x="0" y="316992"/>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30873" name="Shape 30873"/>
                      <wps:cNvSpPr/>
                      <wps:spPr>
                        <a:xfrm>
                          <a:off x="5720538" y="79248"/>
                          <a:ext cx="150876" cy="170688"/>
                        </a:xfrm>
                        <a:custGeom>
                          <a:avLst/>
                          <a:gdLst/>
                          <a:ahLst/>
                          <a:cxnLst/>
                          <a:rect l="0" t="0" r="0" b="0"/>
                          <a:pathLst>
                            <a:path w="150876" h="170688">
                              <a:moveTo>
                                <a:pt x="0" y="0"/>
                              </a:moveTo>
                              <a:lnTo>
                                <a:pt x="150876" y="0"/>
                              </a:lnTo>
                              <a:lnTo>
                                <a:pt x="150876" y="170688"/>
                              </a:lnTo>
                              <a:lnTo>
                                <a:pt x="0" y="170688"/>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29789" name="Rectangle 29789"/>
                      <wps:cNvSpPr/>
                      <wps:spPr>
                        <a:xfrm>
                          <a:off x="5646605" y="0"/>
                          <a:ext cx="297481" cy="321906"/>
                        </a:xfrm>
                        <a:prstGeom prst="rect">
                          <a:avLst/>
                        </a:prstGeom>
                        <a:ln>
                          <a:noFill/>
                        </a:ln>
                      </wps:spPr>
                      <wps:txbx>
                        <w:txbxContent>
                          <w:p w14:paraId="4004C831" w14:textId="77777777" w:rsidR="00DE1C65" w:rsidRDefault="00A600E7">
                            <w:pPr>
                              <w:spacing w:after="160" w:line="259" w:lineRule="auto"/>
                              <w:ind w:left="0" w:right="0" w:firstLine="0"/>
                              <w:jc w:val="left"/>
                            </w:pPr>
                            <w:r>
                              <w:fldChar w:fldCharType="begin"/>
                            </w:r>
                            <w:r>
                              <w:instrText xml:space="preserve"> PAGE   \* MERGEFORMAT </w:instrText>
                            </w:r>
                            <w:r>
                              <w:fldChar w:fldCharType="separate"/>
                            </w:r>
                            <w:r>
                              <w:rPr>
                                <w:rFonts w:ascii="Calibri" w:eastAsia="Calibri" w:hAnsi="Calibri" w:cs="Calibri"/>
                                <w:color w:val="FFFFFF"/>
                                <w:sz w:val="22"/>
                              </w:rPr>
                              <w:t>2</w:t>
                            </w:r>
                            <w:r>
                              <w:rPr>
                                <w:rFonts w:ascii="Calibri" w:eastAsia="Calibri" w:hAnsi="Calibri" w:cs="Calibri"/>
                                <w:color w:val="FFFFFF"/>
                                <w:sz w:val="22"/>
                              </w:rPr>
                              <w:fldChar w:fldCharType="end"/>
                            </w:r>
                          </w:p>
                        </w:txbxContent>
                      </wps:txbx>
                      <wps:bodyPr horzOverflow="overflow" vert="horz" lIns="0" tIns="0" rIns="0" bIns="0" rtlCol="0">
                        <a:noAutofit/>
                      </wps:bodyPr>
                    </wps:wsp>
                    <wps:wsp>
                      <wps:cNvPr id="29790" name="Rectangle 29790"/>
                      <wps:cNvSpPr/>
                      <wps:spPr>
                        <a:xfrm>
                          <a:off x="5830265" y="106680"/>
                          <a:ext cx="42144" cy="189937"/>
                        </a:xfrm>
                        <a:prstGeom prst="rect">
                          <a:avLst/>
                        </a:prstGeom>
                        <a:ln>
                          <a:noFill/>
                        </a:ln>
                      </wps:spPr>
                      <wps:txbx>
                        <w:txbxContent>
                          <w:p w14:paraId="74F37132" w14:textId="77777777" w:rsidR="00DE1C65" w:rsidRDefault="00A600E7">
                            <w:pPr>
                              <w:spacing w:after="160" w:line="259" w:lineRule="auto"/>
                              <w:ind w:left="0" w:right="0" w:firstLine="0"/>
                              <w:jc w:val="left"/>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30874" name="Shape 30874"/>
                      <wps:cNvSpPr/>
                      <wps:spPr>
                        <a:xfrm>
                          <a:off x="0" y="0"/>
                          <a:ext cx="5647310" cy="9144"/>
                        </a:xfrm>
                        <a:custGeom>
                          <a:avLst/>
                          <a:gdLst/>
                          <a:ahLst/>
                          <a:cxnLst/>
                          <a:rect l="0" t="0" r="0" b="0"/>
                          <a:pathLst>
                            <a:path w="5647310" h="9144">
                              <a:moveTo>
                                <a:pt x="0" y="0"/>
                              </a:moveTo>
                              <a:lnTo>
                                <a:pt x="5647310" y="0"/>
                              </a:lnTo>
                              <a:lnTo>
                                <a:pt x="56473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75" name="Shape 30875"/>
                      <wps:cNvSpPr/>
                      <wps:spPr>
                        <a:xfrm>
                          <a:off x="5647386" y="0"/>
                          <a:ext cx="297180" cy="79248"/>
                        </a:xfrm>
                        <a:custGeom>
                          <a:avLst/>
                          <a:gdLst/>
                          <a:ahLst/>
                          <a:cxnLst/>
                          <a:rect l="0" t="0" r="0" b="0"/>
                          <a:pathLst>
                            <a:path w="297180" h="79248">
                              <a:moveTo>
                                <a:pt x="0" y="0"/>
                              </a:moveTo>
                              <a:lnTo>
                                <a:pt x="297180" y="0"/>
                              </a:lnTo>
                              <a:lnTo>
                                <a:pt x="297180" y="79248"/>
                              </a:lnTo>
                              <a:lnTo>
                                <a:pt x="0" y="79248"/>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30876" name="Shape 30876"/>
                      <wps:cNvSpPr/>
                      <wps:spPr>
                        <a:xfrm>
                          <a:off x="5647386" y="249936"/>
                          <a:ext cx="297180" cy="73152"/>
                        </a:xfrm>
                        <a:custGeom>
                          <a:avLst/>
                          <a:gdLst/>
                          <a:ahLst/>
                          <a:cxnLst/>
                          <a:rect l="0" t="0" r="0" b="0"/>
                          <a:pathLst>
                            <a:path w="297180" h="73152">
                              <a:moveTo>
                                <a:pt x="0" y="0"/>
                              </a:moveTo>
                              <a:lnTo>
                                <a:pt x="297180" y="0"/>
                              </a:lnTo>
                              <a:lnTo>
                                <a:pt x="297180" y="73152"/>
                              </a:lnTo>
                              <a:lnTo>
                                <a:pt x="0" y="73152"/>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BFB225C" id="Group 29781" o:spid="_x0000_s1036" style="position:absolute;margin-left:1in;margin-top:783.6pt;width:497.85pt;height:25.45pt;z-index:251662336;mso-position-horizontal-relative:page;mso-position-vertical-relative:page;mso-width-relative:margin;mso-height-relative:margin" coordsize="63229,3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dtP0wQAAAkcAAAOAAAAZHJzL2Uyb0RvYy54bWzsWVlv4zYQfi/Q/yDovbHuw4izKDa7QYGi&#10;u9jjB9CyZAmgSIFiYqe/vjM8JNnOxk6KdYv1+sGiyOFwDn4zQ+r6zbalzkMp+oazhetfea5TsoKv&#10;GrZeuF+/vP8tc51eErYilLNy4T6Wvfvm5tdfrjfdvAx4zemqFA4wYf180y3cWspuPpv1RV22pL/i&#10;XclgsOKiJRJexXq2EmQD3Fs6CzwvmW24WHWCF2XfQ++tHnRvFP+qKgv5oar6Ujp04YJsUv0L9b/E&#10;/9nNNZmvBenqpjBikFdI0ZKGwaIDq1siiXMvmgNWbVMI3vNKXhW8nfGqaopS6QDa+N6eNneC33dK&#10;l/V8s+4GM4Fp9+z0arbFXw93ovvcfRRgiU23BluoN9RlW4kWnyCls1UmexxMVm6lU0BnEgZBHqeu&#10;U8BYGIRelmmbFjUY/mBaUb97fuLMLjvbEWbTwfboRwv0/84Cn2vSlcqw/Rws8FE4zWrhBnmagSaM&#10;tLBRP8HWIWxNS0d3K/Mo6sFY/bwHuz1hqRDMkIex64BNfC9JMrPPrNFCz4+8INBG87M8D1M02qA7&#10;mXeil3clbx1sLFwBwqjtRR7+7KUmtSS4PmX4z/j7hlI9ij1gQisituR2uVV6RrgY9iz56hF0r7n4&#10;+wNguKJ8s3C5abkIa1gbR12H/sHA5ogg2xC2sbQNIelbrnCmpfn9XvKqUeKOqxmxwJlahrN4FYLQ&#10;U15VWxVFgz1w3KtxnEZBGH3Tq1HgRzCKQDi/T+OL8ingKwX4aJ8qMDu6y2zs0/yZRGmYJcqfiZcn&#10;Om5ZjALqfcCtjmt+kufBHkSLew1R3OsWlhD/Vxqg0FfbVrFltolAfjYVdUTiPGSKTQcAaSWpIcBq&#10;QXC0BZx+4YpO7oVZiCPjKGVTKsvLBnIgtQT22Sl2E0KzqI0rmt0uNdgJw//UTJbAPjVbTajC4bA0&#10;NFBVFf8G9aFzamDK0BLoDgJFQkWJDodtI6F6oE0LkAtSzxsZH0S/Xj7SEs1F2aeygjioMhp29GK9&#10;fEuF80AwdqmfjrW0q4npNb43pEpUxQfnVxB0B5a+mrrD8t1tehv6hoMhxnmlKk+GmZ6eWRhpdI0C&#10;mR6UtpUKGGWYpFbmTA7zGdRXahEMaEbbMeyi9/DtfHEXARkeYjREGU+PuWngxSGEb9heaR5Epriw&#10;IPVjWAQQrGJu6iW6+AAz2dJluoe+K0itJABSXwuCDhph+NT2H0d3QWJ5HQXphNAsehykJxOOWELE&#10;/wTpNGL8MCCFMJ/lFqS7JW/+MqAmUZJ4uuTdq3ZhjSjzTSYN/NxTmXYCUlvJfpdiVy02xsEfv9jN&#10;IWE8UexC94sCbxZ6QfLtI8x/Wuyq09LF+BQTKZwr9ovd4RR3UrE7KbygiDBn8BgrYB+rKkg1OZ5e&#10;dP44e/YcBIH0qeR4ffIcWB3NnlPKifI2F9vnNHOfSHZZqdOUzHrrXFZ9C/FxH5bDQfwkWKo9aM6g&#10;h2lzOIAOpe8ka56ttLVHQcCmluP14LSsjmJzQjjV3WLSPqfYPJXussB5wYdPOBfug3MoBl8MziCC&#10;W9pnroggj8b/hxsiLceZETrR3SLTPncQeiLdT4Si/4abnp27qnOcPNWnF/jepE795tsYftCavqvr&#10;pPEL3s0/AAAA//8DAFBLAwQUAAYACAAAACEAyvzBOOMAAAAOAQAADwAAAGRycy9kb3ducmV2Lnht&#10;bEyPzWrDMBCE74W+g9hCb42s/DipazmE0PYUCk0KpbeNvbFNLMlYiu28fTen9jbDDrPfpOvRNKKn&#10;ztfOalCTCATZ3BW1LTV8Hd6eViB8QFtg4yxpuJKHdXZ/l2JSuMF+Ur8PpeAS6xPUUIXQJlL6vCKD&#10;fuJasnw7uc5gYNuVsuhw4HLTyGkUxdJgbflDhS1tK8rP+4vR8D7gsJmp1353Pm2vP4fFx/dOkdaP&#10;D+PmBUSgMfyF4YbP6JAx09FdbOFFw34+5y2BxSJeTkHcImr2vARxZBWrlQKZpfL/jOwXAAD//wMA&#10;UEsBAi0AFAAGAAgAAAAhALaDOJL+AAAA4QEAABMAAAAAAAAAAAAAAAAAAAAAAFtDb250ZW50X1R5&#10;cGVzXS54bWxQSwECLQAUAAYACAAAACEAOP0h/9YAAACUAQAACwAAAAAAAAAAAAAAAAAvAQAAX3Jl&#10;bHMvLnJlbHNQSwECLQAUAAYACAAAACEAPcHbT9MEAAAJHAAADgAAAAAAAAAAAAAAAAAuAgAAZHJz&#10;L2Uyb0RvYy54bWxQSwECLQAUAAYACAAAACEAyvzBOOMAAAAOAQAADwAAAAAAAAAAAAAAAAAtBwAA&#10;ZHJzL2Rvd25yZXYueG1sUEsFBgAAAAAEAAQA8wAAAD0IAAAAAA==&#10;">
              <v:rect id="Rectangle 29787" o:spid="_x0000_s1037" style="position:absolute;left:33089;top:1066;width:3014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lQ5xwAAAN4AAAAPAAAAZHJzL2Rvd25yZXYueG1sRI9Ba8JA&#10;FITvgv9heUJvutFDTdKsIraix1YLtrdH9pkEs29Ddk2iv75bKPQ4zMw3TLYeTC06al1lWcF8FoEg&#10;zq2uuFDwedpNYxDOI2usLZOCOzlYr8ajDFNte/6g7ugLESDsUlRQet+kUrq8JINuZhvi4F1sa9AH&#10;2RZSt9gHuKnlIoqepcGKw0KJDW1Lyq/Hm1Gwj5vN18E++qJ++96f38/J6ynxSj1Nhs0LCE+D/w//&#10;tQ9awSJZxkv4vROugFz9AAAA//8DAFBLAQItABQABgAIAAAAIQDb4fbL7gAAAIUBAAATAAAAAAAA&#10;AAAAAAAAAAAAAABbQ29udGVudF9UeXBlc10ueG1sUEsBAi0AFAAGAAgAAAAhAFr0LFu/AAAAFQEA&#10;AAsAAAAAAAAAAAAAAAAAHwEAAF9yZWxzLy5yZWxzUEsBAi0AFAAGAAgAAAAhAOsaVDnHAAAA3gAA&#10;AA8AAAAAAAAAAAAAAAAABwIAAGRycy9kb3ducmV2LnhtbFBLBQYAAAAAAwADALcAAAD7AgAAAAA=&#10;" filled="f" stroked="f">
                <v:textbox inset="0,0,0,0">
                  <w:txbxContent>
                    <w:p w14:paraId="65B3460D" w14:textId="77777777" w:rsidR="00DE1C65" w:rsidRDefault="00A600E7">
                      <w:pPr>
                        <w:spacing w:after="160" w:line="259" w:lineRule="auto"/>
                        <w:ind w:left="0" w:right="0" w:firstLine="0"/>
                        <w:jc w:val="left"/>
                      </w:pPr>
                      <w:r>
                        <w:rPr>
                          <w:rFonts w:ascii="Calibri" w:eastAsia="Calibri" w:hAnsi="Calibri" w:cs="Calibri"/>
                          <w:sz w:val="22"/>
                        </w:rPr>
                        <w:t>APPLIED RESEARCH IN SOCIAL SCIENCES</w:t>
                      </w:r>
                    </w:p>
                  </w:txbxContent>
                </v:textbox>
              </v:rect>
              <v:rect id="Rectangle 29788" o:spid="_x0000_s1038" style="position:absolute;left:55742;top:106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cBLxQAAAN4AAAAPAAAAZHJzL2Rvd25yZXYueG1sRE+7boMw&#10;FN0r5R+sG6lbMc2QAokTRXkIxjapRLtd4RtAxdcIO4H26+uhUsej815vJ9OJOw2utazgOYpBEFdW&#10;t1wreL+cnhIQziNr7CyTgm9ysN3MHtaYaTvyG93PvhYhhF2GChrv+0xKVzVk0EW2Jw7c1Q4GfYBD&#10;LfWAYwg3nVzE8VIabDk0NNjTvqHq63wzCvKk330U9mesu+NnXr6W6eGSeqUe59NuBcLT5P/Ff+5C&#10;K1ikL0nYG+6EKyA3vwAAAP//AwBQSwECLQAUAAYACAAAACEA2+H2y+4AAACFAQAAEwAAAAAAAAAA&#10;AAAAAAAAAAAAW0NvbnRlbnRfVHlwZXNdLnhtbFBLAQItABQABgAIAAAAIQBa9CxbvwAAABUBAAAL&#10;AAAAAAAAAAAAAAAAAB8BAABfcmVscy8ucmVsc1BLAQItABQABgAIAAAAIQCahcBLxQAAAN4AAAAP&#10;AAAAAAAAAAAAAAAAAAcCAABkcnMvZG93bnJldi54bWxQSwUGAAAAAAMAAwC3AAAA+QIAAAAA&#10;" filled="f" stroked="f">
                <v:textbox inset="0,0,0,0">
                  <w:txbxContent>
                    <w:p w14:paraId="14340A35" w14:textId="77777777" w:rsidR="00DE1C65" w:rsidRDefault="00A600E7">
                      <w:pPr>
                        <w:spacing w:after="160" w:line="259" w:lineRule="auto"/>
                        <w:ind w:left="0" w:right="0" w:firstLine="0"/>
                        <w:jc w:val="left"/>
                      </w:pPr>
                      <w:r>
                        <w:rPr>
                          <w:rFonts w:ascii="Calibri" w:eastAsia="Calibri" w:hAnsi="Calibri" w:cs="Calibri"/>
                          <w:sz w:val="22"/>
                        </w:rPr>
                        <w:t xml:space="preserve"> </w:t>
                      </w:r>
                    </w:p>
                  </w:txbxContent>
                </v:textbox>
              </v:rect>
              <v:shape id="Shape 30872" o:spid="_x0000_s1039" style="position:absolute;left:56473;top:60;width:2972;height:3170;visibility:visible;mso-wrap-style:square;v-text-anchor:top" coordsize="297180,316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CiuyAAAAN4AAAAPAAAAZHJzL2Rvd25yZXYueG1sRI/NasMw&#10;EITvhbyD2EAupZFj0za4UUIoFHLoxU4PyW1jbW0Ta2Us+e/tq0Khx2FmvmF2h8k0YqDO1ZYVbNYR&#10;COLC6ppLBV/nj6ctCOeRNTaWScFMDg77xcMOU21HzmjIfSkChF2KCirv21RKV1Rk0K1tSxy8b9sZ&#10;9EF2pdQdjgFuGhlH0Ys0WHNYqLCl94qKe94bBcPznG0GNre+Gafz7XN+vFyTXqnVcjq+gfA0+f/w&#10;X/ukFSTR9jWG3zvhCsj9DwAAAP//AwBQSwECLQAUAAYACAAAACEA2+H2y+4AAACFAQAAEwAAAAAA&#10;AAAAAAAAAAAAAAAAW0NvbnRlbnRfVHlwZXNdLnhtbFBLAQItABQABgAIAAAAIQBa9CxbvwAAABUB&#10;AAALAAAAAAAAAAAAAAAAAB8BAABfcmVscy8ucmVsc1BLAQItABQABgAIAAAAIQAPLCiuyAAAAN4A&#10;AAAPAAAAAAAAAAAAAAAAAAcCAABkcnMvZG93bnJldi54bWxQSwUGAAAAAAMAAwC3AAAA/AIAAAAA&#10;" path="m,l297180,r,316992l,316992,,e" fillcolor="#ed7d31" stroked="f" strokeweight="0">
                <v:stroke miterlimit="83231f" joinstyle="miter"/>
                <v:path arrowok="t" textboxrect="0,0,297180,316992"/>
              </v:shape>
              <v:shape id="Shape 30873" o:spid="_x0000_s1040" style="position:absolute;left:57205;top:792;width:1509;height:1707;visibility:visible;mso-wrap-style:square;v-text-anchor:top" coordsize="150876,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MQUyAAAAN4AAAAPAAAAZHJzL2Rvd25yZXYueG1sRI9Ba8JA&#10;FITvBf/D8gQvRTdWq5K6ihSLzaEHTXp/ZF+zodm3Ibtq6q/vFoQeh5n5hllve9uIC3W+dqxgOklA&#10;EJdO11wpKPK38QqED8gaG8ek4Ic8bDeDhzWm2l35SJdTqESEsE9RgQmhTaX0pSGLfuJa4uh9uc5i&#10;iLKrpO7wGuG2kU9JspAWa44LBlt6NVR+n85WQZYfits8/zTP548qm7useGzyvVKjYb97ARGoD//h&#10;e/tdK5glq+UM/u7EKyA3vwAAAP//AwBQSwECLQAUAAYACAAAACEA2+H2y+4AAACFAQAAEwAAAAAA&#10;AAAAAAAAAAAAAAAAW0NvbnRlbnRfVHlwZXNdLnhtbFBLAQItABQABgAIAAAAIQBa9CxbvwAAABUB&#10;AAALAAAAAAAAAAAAAAAAAB8BAABfcmVscy8ucmVsc1BLAQItABQABgAIAAAAIQAGcMQUyAAAAN4A&#10;AAAPAAAAAAAAAAAAAAAAAAcCAABkcnMvZG93bnJldi54bWxQSwUGAAAAAAMAAwC3AAAA/AIAAAAA&#10;" path="m,l150876,r,170688l,170688,,e" fillcolor="#ed7d31" stroked="f" strokeweight="0">
                <v:stroke miterlimit="83231f" joinstyle="miter"/>
                <v:path arrowok="t" textboxrect="0,0,150876,170688"/>
              </v:shape>
              <v:rect id="Rectangle 29789" o:spid="_x0000_s1041" style="position:absolute;left:56466;width:2974;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WXQxgAAAN4AAAAPAAAAZHJzL2Rvd25yZXYueG1sRI9Ba8JA&#10;FITvBf/D8gRvdaOHmkRXEW3RY6uCentkn0kw+zZktyb667sFweMwM98ws0VnKnGjxpWWFYyGEQji&#10;zOqScwWH/dd7DMJ5ZI2VZVJwJweLee9thqm2Lf/QbedzESDsUlRQeF+nUrqsIINuaGvi4F1sY9AH&#10;2eRSN9gGuKnkOIo+pMGSw0KBNa0Kyq67X6NgE9fL09Y+2rz6PG+O38dkvU+8UoN+t5yC8NT5V/jZ&#10;3moF42QSJ/B/J1wBOf8DAAD//wMAUEsBAi0AFAAGAAgAAAAhANvh9svuAAAAhQEAABMAAAAAAAAA&#10;AAAAAAAAAAAAAFtDb250ZW50X1R5cGVzXS54bWxQSwECLQAUAAYACAAAACEAWvQsW78AAAAVAQAA&#10;CwAAAAAAAAAAAAAAAAAfAQAAX3JlbHMvLnJlbHNQSwECLQAUAAYACAAAACEA9cll0MYAAADeAAAA&#10;DwAAAAAAAAAAAAAAAAAHAgAAZHJzL2Rvd25yZXYueG1sUEsFBgAAAAADAAMAtwAAAPoCAAAAAA==&#10;" filled="f" stroked="f">
                <v:textbox inset="0,0,0,0">
                  <w:txbxContent>
                    <w:p w14:paraId="4004C831" w14:textId="77777777" w:rsidR="00DE1C65" w:rsidRDefault="00A600E7">
                      <w:pPr>
                        <w:spacing w:after="160" w:line="259" w:lineRule="auto"/>
                        <w:ind w:left="0" w:right="0" w:firstLine="0"/>
                        <w:jc w:val="left"/>
                      </w:pPr>
                      <w:r>
                        <w:fldChar w:fldCharType="begin"/>
                      </w:r>
                      <w:r>
                        <w:instrText xml:space="preserve"> PAGE   \* MERGEFORMAT </w:instrText>
                      </w:r>
                      <w:r>
                        <w:fldChar w:fldCharType="separate"/>
                      </w:r>
                      <w:r>
                        <w:rPr>
                          <w:rFonts w:ascii="Calibri" w:eastAsia="Calibri" w:hAnsi="Calibri" w:cs="Calibri"/>
                          <w:color w:val="FFFFFF"/>
                          <w:sz w:val="22"/>
                        </w:rPr>
                        <w:t>2</w:t>
                      </w:r>
                      <w:r>
                        <w:rPr>
                          <w:rFonts w:ascii="Calibri" w:eastAsia="Calibri" w:hAnsi="Calibri" w:cs="Calibri"/>
                          <w:color w:val="FFFFFF"/>
                          <w:sz w:val="22"/>
                        </w:rPr>
                        <w:fldChar w:fldCharType="end"/>
                      </w:r>
                    </w:p>
                  </w:txbxContent>
                </v:textbox>
              </v:rect>
              <v:rect id="Rectangle 29790" o:spid="_x0000_s1042" style="position:absolute;left:58302;top:106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lqQxgAAAN4AAAAPAAAAZHJzL2Rvd25yZXYueG1sRI/NasJA&#10;FIX3Bd9huEJ3zaQu1KQZRbSiy9YI0d0lc5uEZu6EzNSkPn1nUXB5OH982Xo0rbhR7xrLCl6jGARx&#10;aXXDlYJzvn9ZgnAeWWNrmRT8koP1avKUYartwJ90O/lKhBF2KSqove9SKV1Zk0EX2Y44eF+2N+iD&#10;7CupexzCuGnlLI7n0mDD4aHGjrY1ld+nH6PgsOw2l6O9D1X7fj0UH0WyyxOv1PN03LyB8DT6R/i/&#10;fdQKZskiCQABJ6CAXP0BAAD//wMAUEsBAi0AFAAGAAgAAAAhANvh9svuAAAAhQEAABMAAAAAAAAA&#10;AAAAAAAAAAAAAFtDb250ZW50X1R5cGVzXS54bWxQSwECLQAUAAYACAAAACEAWvQsW78AAAAVAQAA&#10;CwAAAAAAAAAAAAAAAAAfAQAAX3JlbHMvLnJlbHNQSwECLQAUAAYACAAAACEA4SpakMYAAADeAAAA&#10;DwAAAAAAAAAAAAAAAAAHAgAAZHJzL2Rvd25yZXYueG1sUEsFBgAAAAADAAMAtwAAAPoCAAAAAA==&#10;" filled="f" stroked="f">
                <v:textbox inset="0,0,0,0">
                  <w:txbxContent>
                    <w:p w14:paraId="74F37132" w14:textId="77777777" w:rsidR="00DE1C65" w:rsidRDefault="00A600E7">
                      <w:pPr>
                        <w:spacing w:after="160" w:line="259" w:lineRule="auto"/>
                        <w:ind w:left="0" w:right="0" w:firstLine="0"/>
                        <w:jc w:val="left"/>
                      </w:pPr>
                      <w:r>
                        <w:rPr>
                          <w:rFonts w:ascii="Calibri" w:eastAsia="Calibri" w:hAnsi="Calibri" w:cs="Calibri"/>
                          <w:color w:val="FFFFFF"/>
                          <w:sz w:val="22"/>
                        </w:rPr>
                        <w:t xml:space="preserve"> </w:t>
                      </w:r>
                    </w:p>
                  </w:txbxContent>
                </v:textbox>
              </v:rect>
              <v:shape id="Shape 30874" o:spid="_x0000_s1043" style="position:absolute;width:56473;height:91;visibility:visible;mso-wrap-style:square;v-text-anchor:top" coordsize="56473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ZzwxAAAAN4AAAAPAAAAZHJzL2Rvd25yZXYueG1sRI9Ba8JA&#10;EIXvBf/DMkJvdaOVKqmriCB6berB45CdZtNmZ0N2NMm/dwuFHh9v3vfmbXaDb9SdulgHNjCfZaCI&#10;y2BrrgxcPo8va1BRkC02gcnASBF228nTBnMbev6geyGVShCOORpwIm2udSwdeYyz0BIn7yt0HiXJ&#10;rtK2wz7BfaMXWfamPdacGhy2dHBU/hQ3n94Yb/urnObjKXwLto07LHtdGPM8HfbvoIQG+T/+S5+t&#10;gddsvVrC75zEAL19AAAA//8DAFBLAQItABQABgAIAAAAIQDb4fbL7gAAAIUBAAATAAAAAAAAAAAA&#10;AAAAAAAAAABbQ29udGVudF9UeXBlc10ueG1sUEsBAi0AFAAGAAgAAAAhAFr0LFu/AAAAFQEAAAsA&#10;AAAAAAAAAAAAAAAAHwEAAF9yZWxzLy5yZWxzUEsBAi0AFAAGAAgAAAAhAIKJnPDEAAAA3gAAAA8A&#10;AAAAAAAAAAAAAAAABwIAAGRycy9kb3ducmV2LnhtbFBLBQYAAAAAAwADALcAAAD4AgAAAAA=&#10;" path="m,l5647310,r,9144l,9144,,e" fillcolor="black" stroked="f" strokeweight="0">
                <v:stroke miterlimit="83231f" joinstyle="miter"/>
                <v:path arrowok="t" textboxrect="0,0,5647310,9144"/>
              </v:shape>
              <v:shape id="Shape 30875" o:spid="_x0000_s1044" style="position:absolute;left:56473;width:2972;height:792;visibility:visible;mso-wrap-style:square;v-text-anchor:top" coordsize="297180,79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yM4yAAAAN4AAAAPAAAAZHJzL2Rvd25yZXYueG1sRI9BT8JA&#10;FITvJvyHzTPhYmArRiGFhRCCiQcvgBy4PbrPttp9W3efpfrrXRMTj5OZ+SazWPWuUR2FWHs2cDvO&#10;QBEX3tZcGng5PI5moKIgW2w8k4EvirBaDq4WmFt/4R11eylVgnDM0UAl0uZax6Iih3HsW+Lkvfrg&#10;UJIMpbYBLwnuGj3JsgftsOa0UGFLm4qK9/2nM8DPzfkgG78L2/pDbqT7nhxPb8YMr/v1HJRQL//h&#10;v/aTNXCXzab38HsnXQG9/AEAAP//AwBQSwECLQAUAAYACAAAACEA2+H2y+4AAACFAQAAEwAAAAAA&#10;AAAAAAAAAAAAAAAAW0NvbnRlbnRfVHlwZXNdLnhtbFBLAQItABQABgAIAAAAIQBa9CxbvwAAABUB&#10;AAALAAAAAAAAAAAAAAAAAB8BAABfcmVscy8ucmVsc1BLAQItABQABgAIAAAAIQDyeyM4yAAAAN4A&#10;AAAPAAAAAAAAAAAAAAAAAAcCAABkcnMvZG93bnJldi54bWxQSwUGAAAAAAMAAwC3AAAA/AIAAAAA&#10;" path="m,l297180,r,79248l,79248,,e" fillcolor="#ed7d31" stroked="f" strokeweight="0">
                <v:stroke miterlimit="83231f" joinstyle="miter"/>
                <v:path arrowok="t" textboxrect="0,0,297180,79248"/>
              </v:shape>
              <v:shape id="Shape 30876" o:spid="_x0000_s1045" style="position:absolute;left:56473;top:2499;width:2972;height:731;visibility:visible;mso-wrap-style:square;v-text-anchor:top" coordsize="297180,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ozuxgAAAN4AAAAPAAAAZHJzL2Rvd25yZXYueG1sRI9Bi8Iw&#10;FITvC/6H8ARva+oqVapRRBC8yKLVg7dH82yLzUtJslr99RthYY/DzHzDLFadacSdnK8tKxgNExDE&#10;hdU1lwpO+fZzBsIHZI2NZVLwJA+rZe9jgZm2Dz7Q/RhKESHsM1RQhdBmUvqiIoN+aFvi6F2tMxii&#10;dKXUDh8Rbhr5lSSpNFhzXKiwpU1Fxe34YxS02/P+lu++L5NUlvlm4vJL93wpNeh36zmIQF34D/+1&#10;d1rBOJlNU3jfiVdALn8BAAD//wMAUEsBAi0AFAAGAAgAAAAhANvh9svuAAAAhQEAABMAAAAAAAAA&#10;AAAAAAAAAAAAAFtDb250ZW50X1R5cGVzXS54bWxQSwECLQAUAAYACAAAACEAWvQsW78AAAAVAQAA&#10;CwAAAAAAAAAAAAAAAAAfAQAAX3JlbHMvLnJlbHNQSwECLQAUAAYACAAAACEAoCaM7sYAAADeAAAA&#10;DwAAAAAAAAAAAAAAAAAHAgAAZHJzL2Rvd25yZXYueG1sUEsFBgAAAAADAAMAtwAAAPoCAAAAAA==&#10;" path="m,l297180,r,73152l,73152,,e" fillcolor="#ed7d31" stroked="f" strokeweight="0">
                <v:stroke miterlimit="83231f" joinstyle="miter"/>
                <v:path arrowok="t" textboxrect="0,0,297180,73152"/>
              </v:shape>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298BC" w14:textId="77777777" w:rsidR="00DE1C65" w:rsidRDefault="00DE1C65">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266EE" w14:textId="77777777" w:rsidR="00496FA0" w:rsidRDefault="00496FA0">
      <w:pPr>
        <w:spacing w:after="0" w:line="259" w:lineRule="auto"/>
        <w:ind w:left="0" w:right="0" w:firstLine="0"/>
        <w:jc w:val="left"/>
      </w:pPr>
      <w:r>
        <w:separator/>
      </w:r>
    </w:p>
  </w:footnote>
  <w:footnote w:type="continuationSeparator" w:id="0">
    <w:p w14:paraId="42561095" w14:textId="77777777" w:rsidR="00496FA0" w:rsidRDefault="00496FA0">
      <w:pPr>
        <w:spacing w:after="0" w:line="259" w:lineRule="auto"/>
        <w:ind w:left="0" w:right="0" w:firstLine="0"/>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6042F"/>
    <w:multiLevelType w:val="hybridMultilevel"/>
    <w:tmpl w:val="6C1CF53A"/>
    <w:lvl w:ilvl="0" w:tplc="38BE1D2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10447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7C50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7221C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021E1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8C69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9E40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46B3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02D4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30833F7"/>
    <w:multiLevelType w:val="hybridMultilevel"/>
    <w:tmpl w:val="6D3E649E"/>
    <w:lvl w:ilvl="0" w:tplc="608A2C9C">
      <w:start w:val="1"/>
      <w:numFmt w:val="bullet"/>
      <w:lvlText w:val=""/>
      <w:lvlJc w:val="left"/>
      <w:pPr>
        <w:ind w:left="0"/>
      </w:pPr>
      <w:rPr>
        <w:rFonts w:ascii="Segoe UI Symbol" w:eastAsia="Segoe UI Symbol" w:hAnsi="Segoe UI Symbol" w:cs="Segoe UI Symbol"/>
        <w:b w:val="0"/>
        <w:i w:val="0"/>
        <w:strike w:val="0"/>
        <w:dstrike w:val="0"/>
        <w:color w:val="C45911"/>
        <w:sz w:val="24"/>
        <w:szCs w:val="24"/>
        <w:u w:val="none" w:color="000000"/>
        <w:bdr w:val="none" w:sz="0" w:space="0" w:color="auto"/>
        <w:shd w:val="clear" w:color="auto" w:fill="auto"/>
        <w:vertAlign w:val="baseline"/>
      </w:rPr>
    </w:lvl>
    <w:lvl w:ilvl="1" w:tplc="CB44891E">
      <w:start w:val="1"/>
      <w:numFmt w:val="bullet"/>
      <w:lvlText w:val="o"/>
      <w:lvlJc w:val="left"/>
      <w:pPr>
        <w:ind w:left="1186"/>
      </w:pPr>
      <w:rPr>
        <w:rFonts w:ascii="Segoe UI Symbol" w:eastAsia="Segoe UI Symbol" w:hAnsi="Segoe UI Symbol" w:cs="Segoe UI Symbol"/>
        <w:b w:val="0"/>
        <w:i w:val="0"/>
        <w:strike w:val="0"/>
        <w:dstrike w:val="0"/>
        <w:color w:val="C45911"/>
        <w:sz w:val="24"/>
        <w:szCs w:val="24"/>
        <w:u w:val="none" w:color="000000"/>
        <w:bdr w:val="none" w:sz="0" w:space="0" w:color="auto"/>
        <w:shd w:val="clear" w:color="auto" w:fill="auto"/>
        <w:vertAlign w:val="baseline"/>
      </w:rPr>
    </w:lvl>
    <w:lvl w:ilvl="2" w:tplc="A69E6B8C">
      <w:start w:val="1"/>
      <w:numFmt w:val="bullet"/>
      <w:lvlText w:val="▪"/>
      <w:lvlJc w:val="left"/>
      <w:pPr>
        <w:ind w:left="1906"/>
      </w:pPr>
      <w:rPr>
        <w:rFonts w:ascii="Segoe UI Symbol" w:eastAsia="Segoe UI Symbol" w:hAnsi="Segoe UI Symbol" w:cs="Segoe UI Symbol"/>
        <w:b w:val="0"/>
        <w:i w:val="0"/>
        <w:strike w:val="0"/>
        <w:dstrike w:val="0"/>
        <w:color w:val="C45911"/>
        <w:sz w:val="24"/>
        <w:szCs w:val="24"/>
        <w:u w:val="none" w:color="000000"/>
        <w:bdr w:val="none" w:sz="0" w:space="0" w:color="auto"/>
        <w:shd w:val="clear" w:color="auto" w:fill="auto"/>
        <w:vertAlign w:val="baseline"/>
      </w:rPr>
    </w:lvl>
    <w:lvl w:ilvl="3" w:tplc="4B3E0372">
      <w:start w:val="1"/>
      <w:numFmt w:val="bullet"/>
      <w:lvlText w:val="•"/>
      <w:lvlJc w:val="left"/>
      <w:pPr>
        <w:ind w:left="2626"/>
      </w:pPr>
      <w:rPr>
        <w:rFonts w:ascii="Arial" w:eastAsia="Arial" w:hAnsi="Arial" w:cs="Arial"/>
        <w:b w:val="0"/>
        <w:i w:val="0"/>
        <w:strike w:val="0"/>
        <w:dstrike w:val="0"/>
        <w:color w:val="C45911"/>
        <w:sz w:val="24"/>
        <w:szCs w:val="24"/>
        <w:u w:val="none" w:color="000000"/>
        <w:bdr w:val="none" w:sz="0" w:space="0" w:color="auto"/>
        <w:shd w:val="clear" w:color="auto" w:fill="auto"/>
        <w:vertAlign w:val="baseline"/>
      </w:rPr>
    </w:lvl>
    <w:lvl w:ilvl="4" w:tplc="914A2F52">
      <w:start w:val="1"/>
      <w:numFmt w:val="bullet"/>
      <w:lvlText w:val="o"/>
      <w:lvlJc w:val="left"/>
      <w:pPr>
        <w:ind w:left="3346"/>
      </w:pPr>
      <w:rPr>
        <w:rFonts w:ascii="Segoe UI Symbol" w:eastAsia="Segoe UI Symbol" w:hAnsi="Segoe UI Symbol" w:cs="Segoe UI Symbol"/>
        <w:b w:val="0"/>
        <w:i w:val="0"/>
        <w:strike w:val="0"/>
        <w:dstrike w:val="0"/>
        <w:color w:val="C45911"/>
        <w:sz w:val="24"/>
        <w:szCs w:val="24"/>
        <w:u w:val="none" w:color="000000"/>
        <w:bdr w:val="none" w:sz="0" w:space="0" w:color="auto"/>
        <w:shd w:val="clear" w:color="auto" w:fill="auto"/>
        <w:vertAlign w:val="baseline"/>
      </w:rPr>
    </w:lvl>
    <w:lvl w:ilvl="5" w:tplc="DFE88B50">
      <w:start w:val="1"/>
      <w:numFmt w:val="bullet"/>
      <w:lvlText w:val="▪"/>
      <w:lvlJc w:val="left"/>
      <w:pPr>
        <w:ind w:left="4066"/>
      </w:pPr>
      <w:rPr>
        <w:rFonts w:ascii="Segoe UI Symbol" w:eastAsia="Segoe UI Symbol" w:hAnsi="Segoe UI Symbol" w:cs="Segoe UI Symbol"/>
        <w:b w:val="0"/>
        <w:i w:val="0"/>
        <w:strike w:val="0"/>
        <w:dstrike w:val="0"/>
        <w:color w:val="C45911"/>
        <w:sz w:val="24"/>
        <w:szCs w:val="24"/>
        <w:u w:val="none" w:color="000000"/>
        <w:bdr w:val="none" w:sz="0" w:space="0" w:color="auto"/>
        <w:shd w:val="clear" w:color="auto" w:fill="auto"/>
        <w:vertAlign w:val="baseline"/>
      </w:rPr>
    </w:lvl>
    <w:lvl w:ilvl="6" w:tplc="0358B702">
      <w:start w:val="1"/>
      <w:numFmt w:val="bullet"/>
      <w:lvlText w:val="•"/>
      <w:lvlJc w:val="left"/>
      <w:pPr>
        <w:ind w:left="4786"/>
      </w:pPr>
      <w:rPr>
        <w:rFonts w:ascii="Arial" w:eastAsia="Arial" w:hAnsi="Arial" w:cs="Arial"/>
        <w:b w:val="0"/>
        <w:i w:val="0"/>
        <w:strike w:val="0"/>
        <w:dstrike w:val="0"/>
        <w:color w:val="C45911"/>
        <w:sz w:val="24"/>
        <w:szCs w:val="24"/>
        <w:u w:val="none" w:color="000000"/>
        <w:bdr w:val="none" w:sz="0" w:space="0" w:color="auto"/>
        <w:shd w:val="clear" w:color="auto" w:fill="auto"/>
        <w:vertAlign w:val="baseline"/>
      </w:rPr>
    </w:lvl>
    <w:lvl w:ilvl="7" w:tplc="704C7DFE">
      <w:start w:val="1"/>
      <w:numFmt w:val="bullet"/>
      <w:lvlText w:val="o"/>
      <w:lvlJc w:val="left"/>
      <w:pPr>
        <w:ind w:left="5506"/>
      </w:pPr>
      <w:rPr>
        <w:rFonts w:ascii="Segoe UI Symbol" w:eastAsia="Segoe UI Symbol" w:hAnsi="Segoe UI Symbol" w:cs="Segoe UI Symbol"/>
        <w:b w:val="0"/>
        <w:i w:val="0"/>
        <w:strike w:val="0"/>
        <w:dstrike w:val="0"/>
        <w:color w:val="C45911"/>
        <w:sz w:val="24"/>
        <w:szCs w:val="24"/>
        <w:u w:val="none" w:color="000000"/>
        <w:bdr w:val="none" w:sz="0" w:space="0" w:color="auto"/>
        <w:shd w:val="clear" w:color="auto" w:fill="auto"/>
        <w:vertAlign w:val="baseline"/>
      </w:rPr>
    </w:lvl>
    <w:lvl w:ilvl="8" w:tplc="FB906F6C">
      <w:start w:val="1"/>
      <w:numFmt w:val="bullet"/>
      <w:lvlText w:val="▪"/>
      <w:lvlJc w:val="left"/>
      <w:pPr>
        <w:ind w:left="6226"/>
      </w:pPr>
      <w:rPr>
        <w:rFonts w:ascii="Segoe UI Symbol" w:eastAsia="Segoe UI Symbol" w:hAnsi="Segoe UI Symbol" w:cs="Segoe UI Symbol"/>
        <w:b w:val="0"/>
        <w:i w:val="0"/>
        <w:strike w:val="0"/>
        <w:dstrike w:val="0"/>
        <w:color w:val="C45911"/>
        <w:sz w:val="24"/>
        <w:szCs w:val="24"/>
        <w:u w:val="none" w:color="000000"/>
        <w:bdr w:val="none" w:sz="0" w:space="0" w:color="auto"/>
        <w:shd w:val="clear" w:color="auto" w:fill="auto"/>
        <w:vertAlign w:val="baseline"/>
      </w:rPr>
    </w:lvl>
  </w:abstractNum>
  <w:abstractNum w:abstractNumId="2" w15:restartNumberingAfterBreak="0">
    <w:nsid w:val="24E63709"/>
    <w:multiLevelType w:val="hybridMultilevel"/>
    <w:tmpl w:val="3AF8AB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C005D0"/>
    <w:multiLevelType w:val="hybridMultilevel"/>
    <w:tmpl w:val="6BD67982"/>
    <w:lvl w:ilvl="0" w:tplc="CB44A46A">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9FE42EC">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0AE37B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7122C8E">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2FA026E">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B5858E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8BCC07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2504220">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C76C8C4">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429546449">
    <w:abstractNumId w:val="0"/>
  </w:num>
  <w:num w:numId="2" w16cid:durableId="334117164">
    <w:abstractNumId w:val="3"/>
  </w:num>
  <w:num w:numId="3" w16cid:durableId="1371417387">
    <w:abstractNumId w:val="1"/>
  </w:num>
  <w:num w:numId="4" w16cid:durableId="522425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C65"/>
    <w:rsid w:val="00082640"/>
    <w:rsid w:val="000852D5"/>
    <w:rsid w:val="0025701E"/>
    <w:rsid w:val="002E1601"/>
    <w:rsid w:val="002E1813"/>
    <w:rsid w:val="00337B54"/>
    <w:rsid w:val="003C4C64"/>
    <w:rsid w:val="00487DE1"/>
    <w:rsid w:val="00496FA0"/>
    <w:rsid w:val="004F7D0D"/>
    <w:rsid w:val="006875EF"/>
    <w:rsid w:val="006B0D6F"/>
    <w:rsid w:val="006D3168"/>
    <w:rsid w:val="00795E62"/>
    <w:rsid w:val="007D1B9D"/>
    <w:rsid w:val="0080382F"/>
    <w:rsid w:val="00820B13"/>
    <w:rsid w:val="00825E45"/>
    <w:rsid w:val="0086220A"/>
    <w:rsid w:val="008C3F42"/>
    <w:rsid w:val="0090282E"/>
    <w:rsid w:val="009525D1"/>
    <w:rsid w:val="00967EB2"/>
    <w:rsid w:val="0097203B"/>
    <w:rsid w:val="00984366"/>
    <w:rsid w:val="009D0D47"/>
    <w:rsid w:val="00A600E7"/>
    <w:rsid w:val="00AA3A3A"/>
    <w:rsid w:val="00AE5F00"/>
    <w:rsid w:val="00AF318D"/>
    <w:rsid w:val="00B0555D"/>
    <w:rsid w:val="00B84DB2"/>
    <w:rsid w:val="00BD4434"/>
    <w:rsid w:val="00BF5328"/>
    <w:rsid w:val="00C36071"/>
    <w:rsid w:val="00C450E8"/>
    <w:rsid w:val="00C475F5"/>
    <w:rsid w:val="00C667FB"/>
    <w:rsid w:val="00C81514"/>
    <w:rsid w:val="00C9075A"/>
    <w:rsid w:val="00CE4FC8"/>
    <w:rsid w:val="00DE1C65"/>
    <w:rsid w:val="00DE410A"/>
    <w:rsid w:val="00DF0F9D"/>
    <w:rsid w:val="00E50C7D"/>
    <w:rsid w:val="00F54885"/>
    <w:rsid w:val="00FF5F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E972C"/>
  <w15:docId w15:val="{69E93D55-D455-46E2-9662-F0D58B1EC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280"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0" w:line="249" w:lineRule="auto"/>
      <w:ind w:left="244"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3" w:line="259" w:lineRule="auto"/>
      <w:ind w:left="10" w:hanging="10"/>
      <w:outlineLvl w:val="1"/>
    </w:pPr>
    <w:rPr>
      <w:rFonts w:ascii="Times New Roman" w:eastAsia="Times New Roman" w:hAnsi="Times New Roman" w:cs="Times New Roman"/>
      <w:b/>
      <w:i/>
      <w:color w:val="000000"/>
    </w:rPr>
  </w:style>
  <w:style w:type="paragraph" w:styleId="Heading3">
    <w:name w:val="heading 3"/>
    <w:next w:val="Normal"/>
    <w:link w:val="Heading3Char"/>
    <w:uiPriority w:val="9"/>
    <w:unhideWhenUsed/>
    <w:qFormat/>
    <w:pPr>
      <w:keepNext/>
      <w:keepLines/>
      <w:spacing w:after="3" w:line="259" w:lineRule="auto"/>
      <w:ind w:left="10" w:hanging="10"/>
      <w:outlineLvl w:val="2"/>
    </w:pPr>
    <w:rPr>
      <w:rFonts w:ascii="Times New Roman" w:eastAsia="Times New Roman" w:hAnsi="Times New Roman" w:cs="Times New Roman"/>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customStyle="1" w:styleId="footnotedescription">
    <w:name w:val="footnote description"/>
    <w:next w:val="Normal"/>
    <w:link w:val="footnotedescriptionChar"/>
    <w:hidden/>
    <w:pPr>
      <w:spacing w:after="0" w:line="259" w:lineRule="auto"/>
    </w:pPr>
    <w:rPr>
      <w:rFonts w:ascii="Calibri" w:eastAsia="Calibri" w:hAnsi="Calibri" w:cs="Calibri"/>
      <w:color w:val="0563C1"/>
      <w:sz w:val="20"/>
      <w:u w:val="single" w:color="0563C1"/>
    </w:rPr>
  </w:style>
  <w:style w:type="character" w:customStyle="1" w:styleId="footnotedescriptionChar">
    <w:name w:val="footnote description Char"/>
    <w:link w:val="footnotedescription"/>
    <w:rPr>
      <w:rFonts w:ascii="Calibri" w:eastAsia="Calibri" w:hAnsi="Calibri" w:cs="Calibri"/>
      <w:color w:val="0563C1"/>
      <w:sz w:val="20"/>
      <w:u w:val="single" w:color="0563C1"/>
    </w:rPr>
  </w:style>
  <w:style w:type="character" w:customStyle="1" w:styleId="Heading2Char">
    <w:name w:val="Heading 2 Char"/>
    <w:link w:val="Heading2"/>
    <w:rPr>
      <w:rFonts w:ascii="Times New Roman" w:eastAsia="Times New Roman" w:hAnsi="Times New Roman" w:cs="Times New Roman"/>
      <w:b/>
      <w:i/>
      <w:color w:val="000000"/>
      <w:sz w:val="24"/>
    </w:rPr>
  </w:style>
  <w:style w:type="character" w:customStyle="1" w:styleId="Heading3Char">
    <w:name w:val="Heading 3 Char"/>
    <w:link w:val="Heading3"/>
    <w:rPr>
      <w:rFonts w:ascii="Times New Roman" w:eastAsia="Times New Roman" w:hAnsi="Times New Roman" w:cs="Times New Roman"/>
      <w:b/>
      <w:i/>
      <w:color w:val="000000"/>
      <w:sz w:val="24"/>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862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20A"/>
    <w:rPr>
      <w:rFonts w:ascii="Times New Roman" w:eastAsia="Times New Roman" w:hAnsi="Times New Roman" w:cs="Times New Roman"/>
      <w:color w:val="000000"/>
    </w:rPr>
  </w:style>
  <w:style w:type="paragraph" w:styleId="NormalWeb">
    <w:name w:val="Normal (Web)"/>
    <w:basedOn w:val="Normal"/>
    <w:uiPriority w:val="99"/>
    <w:unhideWhenUsed/>
    <w:rsid w:val="00825E45"/>
    <w:pPr>
      <w:spacing w:before="100" w:beforeAutospacing="1" w:after="100" w:afterAutospacing="1" w:line="240" w:lineRule="auto"/>
      <w:ind w:left="0" w:right="0" w:firstLine="0"/>
      <w:jc w:val="left"/>
    </w:pPr>
    <w:rPr>
      <w:color w:val="auto"/>
      <w:kern w:val="0"/>
      <w14:ligatures w14:val="none"/>
    </w:rPr>
  </w:style>
  <w:style w:type="character" w:styleId="Emphasis">
    <w:name w:val="Emphasis"/>
    <w:basedOn w:val="DefaultParagraphFont"/>
    <w:uiPriority w:val="20"/>
    <w:qFormat/>
    <w:rsid w:val="00825E45"/>
    <w:rPr>
      <w:i/>
      <w:iCs/>
    </w:rPr>
  </w:style>
  <w:style w:type="character" w:styleId="Strong">
    <w:name w:val="Strong"/>
    <w:basedOn w:val="DefaultParagraphFont"/>
    <w:uiPriority w:val="22"/>
    <w:qFormat/>
    <w:rsid w:val="00825E45"/>
    <w:rPr>
      <w:b/>
      <w:bCs/>
    </w:rPr>
  </w:style>
  <w:style w:type="paragraph" w:customStyle="1" w:styleId="pdq2pgselectionanchorcontainer">
    <w:name w:val="pdq2pg_selectionanchorcontainer"/>
    <w:basedOn w:val="Normal"/>
    <w:rsid w:val="00825E45"/>
    <w:pPr>
      <w:spacing w:before="100" w:beforeAutospacing="1" w:after="100" w:afterAutospacing="1" w:line="240" w:lineRule="auto"/>
      <w:ind w:left="0" w:right="0" w:firstLine="0"/>
      <w:jc w:val="left"/>
    </w:pPr>
    <w:rPr>
      <w:color w:val="auto"/>
      <w:kern w:val="0"/>
      <w14:ligatures w14:val="none"/>
    </w:rPr>
  </w:style>
  <w:style w:type="paragraph" w:styleId="Footer">
    <w:name w:val="footer"/>
    <w:basedOn w:val="Normal"/>
    <w:link w:val="FooterChar"/>
    <w:uiPriority w:val="99"/>
    <w:unhideWhenUsed/>
    <w:rsid w:val="00CE4FC8"/>
    <w:pPr>
      <w:tabs>
        <w:tab w:val="center" w:pos="4680"/>
        <w:tab w:val="right" w:pos="9360"/>
      </w:tabs>
      <w:spacing w:after="0" w:line="240" w:lineRule="auto"/>
      <w:ind w:left="0" w:right="0" w:firstLine="0"/>
      <w:jc w:val="left"/>
    </w:pPr>
    <w:rPr>
      <w:rFonts w:asciiTheme="minorHAnsi" w:eastAsiaTheme="minorEastAsia" w:hAnsiTheme="minorHAnsi"/>
      <w:color w:val="auto"/>
      <w:kern w:val="0"/>
      <w:sz w:val="22"/>
      <w:szCs w:val="22"/>
      <w14:ligatures w14:val="none"/>
    </w:rPr>
  </w:style>
  <w:style w:type="character" w:customStyle="1" w:styleId="FooterChar">
    <w:name w:val="Footer Char"/>
    <w:basedOn w:val="DefaultParagraphFont"/>
    <w:link w:val="Footer"/>
    <w:uiPriority w:val="99"/>
    <w:rsid w:val="00CE4FC8"/>
    <w:rPr>
      <w:rFonts w:cs="Times New Roman"/>
      <w:kern w:val="0"/>
      <w:sz w:val="22"/>
      <w:szCs w:val="22"/>
      <w14:ligatures w14:val="none"/>
    </w:rPr>
  </w:style>
  <w:style w:type="character" w:styleId="Hyperlink">
    <w:name w:val="Hyperlink"/>
    <w:basedOn w:val="DefaultParagraphFont"/>
    <w:uiPriority w:val="99"/>
    <w:unhideWhenUsed/>
    <w:rsid w:val="00F54885"/>
    <w:rPr>
      <w:color w:val="467886" w:themeColor="hyperlink"/>
      <w:u w:val="single"/>
    </w:rPr>
  </w:style>
  <w:style w:type="character" w:styleId="UnresolvedMention">
    <w:name w:val="Unresolved Mention"/>
    <w:basedOn w:val="DefaultParagraphFont"/>
    <w:uiPriority w:val="99"/>
    <w:semiHidden/>
    <w:unhideWhenUsed/>
    <w:rsid w:val="00DF0F9D"/>
    <w:rPr>
      <w:color w:val="605E5C"/>
      <w:shd w:val="clear" w:color="auto" w:fill="E1DFDD"/>
    </w:rPr>
  </w:style>
  <w:style w:type="paragraph" w:styleId="ListParagraph">
    <w:name w:val="List Paragraph"/>
    <w:basedOn w:val="Normal"/>
    <w:uiPriority w:val="34"/>
    <w:qFormat/>
    <w:rsid w:val="000826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3167/IJSQ.2023.130204" TargetMode="External"/><Relationship Id="rId13" Type="http://schemas.openxmlformats.org/officeDocument/2006/relationships/hyperlink" Target="https://doi.org/10.1080/09644016.2013.835203" TargetMode="External"/><Relationship Id="rId18" Type="http://schemas.openxmlformats.org/officeDocument/2006/relationships/hyperlink" Target="https://lib.icimod.org/records/k90pa-jse52/files/HimalDoc2022_Pakistan-Floods-2022-PDNA-Main-Report.pdf" TargetMode="External"/><Relationship Id="rId26" Type="http://schemas.openxmlformats.org/officeDocument/2006/relationships/hyperlink" Target="https://journals.umt.edu.pk/index.php/JAABE/article/download/4011/1848" TargetMode="External"/><Relationship Id="rId3" Type="http://schemas.openxmlformats.org/officeDocument/2006/relationships/settings" Target="settings.xml"/><Relationship Id="rId21" Type="http://schemas.openxmlformats.org/officeDocument/2006/relationships/hyperlink" Target="https://doi.org/10.3389/fpubh.2022.1023456" TargetMode="External"/><Relationship Id="rId7" Type="http://schemas.openxmlformats.org/officeDocument/2006/relationships/image" Target="media/image1.png"/><Relationship Id="rId12" Type="http://schemas.openxmlformats.org/officeDocument/2006/relationships/hyperlink" Target="https://environmentalmigration.iom.int/blogs/how-disasters-have-gendered-impacts-climate-migration-and-what-youth-can-do-about-it-case-pakistan" TargetMode="External"/><Relationship Id="rId17" Type="http://schemas.openxmlformats.org/officeDocument/2006/relationships/hyperlink" Target="https://pakistan.un.org/en/download/115254/197499" TargetMode="External"/><Relationship Id="rId25" Type="http://schemas.openxmlformats.org/officeDocument/2006/relationships/hyperlink" Target="https://www.unwomen.org/en/articles/explainer/intersectional-feminism-what-it-means-and-why-it-matters-right-now" TargetMode="External"/><Relationship Id="rId2" Type="http://schemas.openxmlformats.org/officeDocument/2006/relationships/styles" Target="styles.xml"/><Relationship Id="rId16" Type="http://schemas.openxmlformats.org/officeDocument/2006/relationships/hyperlink" Target="https://news.mongabay.com/short-article/karachi-expected-to-receive-2-3-million-climate-migrants-by-2050-report/" TargetMode="External"/><Relationship Id="rId20" Type="http://schemas.openxmlformats.org/officeDocument/2006/relationships/hyperlink" Target="https://doi.org/10.1007/s43621-026-03139-3"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tm.iom.int/reports/pakistan-pakistan-flood-response-baseline-assessment-sindh-province-october-2022" TargetMode="External"/><Relationship Id="rId24" Type="http://schemas.openxmlformats.org/officeDocument/2006/relationships/hyperlink" Target="https://www.unocha.org/publications/report/pakistan/revised-pakistan-2022-floods-response-plan-final-report-issued-15-dec-2023"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migrationpolicy.org/journal/feature/temporary-climate-induced-displacement-permanent-urban-settlement-pakistan" TargetMode="External"/><Relationship Id="rId23" Type="http://schemas.openxmlformats.org/officeDocument/2006/relationships/hyperlink" Target="https://wiisglobal.org/gender-and-climate-disaster-a-worsening-situation-for-pakistani-women/" TargetMode="External"/><Relationship Id="rId28" Type="http://schemas.openxmlformats.org/officeDocument/2006/relationships/footer" Target="footer1.xml"/><Relationship Id="rId10" Type="http://schemas.openxmlformats.org/officeDocument/2006/relationships/hyperlink" Target="https://doi.org/10.7759/cureus.45247" TargetMode="External"/><Relationship Id="rId19" Type="http://schemas.openxmlformats.org/officeDocument/2006/relationships/hyperlink" Target="https://doi.org/10.3389/frwa.2022.912345"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sianews.network/how-climate-change-driven-displacement-is-reshaping-pakistans-cities/" TargetMode="External"/><Relationship Id="rId14" Type="http://schemas.openxmlformats.org/officeDocument/2006/relationships/hyperlink" Target="https://doi.org/10.1016/j.envc.2024.100809" TargetMode="External"/><Relationship Id="rId22" Type="http://schemas.openxmlformats.org/officeDocument/2006/relationships/hyperlink" Target="https://www.stimson.org/2022/pakistan-floods-women-should-be-at-the-forefront-of-relief-efforts-and-future-climate-policies/" TargetMode="External"/><Relationship Id="rId27" Type="http://schemas.openxmlformats.org/officeDocument/2006/relationships/hyperlink" Target="https://wiisglobal.org/gender-and-climate-disaster-a-worsening-situation-for-pakistani-women/" TargetMode="Externa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9</Pages>
  <Words>5101</Words>
  <Characters>29082</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Applied research in social sciences</dc:creator>
  <cp:keywords/>
  <cp:lastModifiedBy>Windows</cp:lastModifiedBy>
  <cp:revision>32</cp:revision>
  <dcterms:created xsi:type="dcterms:W3CDTF">2026-08-07T09:35:00Z</dcterms:created>
  <dcterms:modified xsi:type="dcterms:W3CDTF">2026-09-11T03:57:00Z</dcterms:modified>
</cp:coreProperties>
</file>